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24573358"/>
        <w:docPartObj>
          <w:docPartGallery w:val="Cover Pages"/>
          <w:docPartUnique/>
        </w:docPartObj>
      </w:sdtPr>
      <w:sdtEndPr/>
      <w:sdtContent>
        <w:p w14:paraId="0309A4F2" w14:textId="77777777" w:rsidR="00D84F39" w:rsidRPr="00F7391F" w:rsidRDefault="00E12211" w:rsidP="00A338C0">
          <w:pPr>
            <w:pStyle w:val="Heading2"/>
          </w:pPr>
          <w:r w:rsidRPr="00F7391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1510B5E" wp14:editId="6D2DBD02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2105025</wp:posOffset>
                    </wp:positionV>
                    <wp:extent cx="7010400" cy="2688590"/>
                    <wp:effectExtent l="0" t="0" r="0" b="0"/>
                    <wp:wrapNone/>
                    <wp:docPr id="3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010400" cy="268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793D992" w14:textId="62EA4D54" w:rsidR="00E033EF" w:rsidRPr="00125C40" w:rsidRDefault="00E033E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202</w:t>
                                </w:r>
                                <w:r w:rsidR="00425FDB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4</w:t>
                                </w:r>
                                <w:r w:rsidRPr="00125C40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Թ</w:t>
                                </w:r>
                                <w:r w:rsidRPr="00485D97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ՎԱԿԱՆԻ</w:t>
                                </w:r>
                              </w:p>
                              <w:p w14:paraId="1E0E7056" w14:textId="77777777" w:rsidR="00E033EF" w:rsidRPr="008621CA" w:rsidRDefault="00E033E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ՏԱՐԵԿԱՆ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ՀԱՇՎԵՏՎՈՒԹՅՈՒՆ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Ը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ԵՎ 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ՀԱՇՎԵԿՇԻՌԸ</w:t>
                                </w: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</w:p>
                              <w:p w14:paraId="2AF852DC" w14:textId="77777777" w:rsidR="00E033EF" w:rsidRPr="008621CA" w:rsidRDefault="00E033E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</w:p>
                              <w:p w14:paraId="138F7D91" w14:textId="77777777" w:rsidR="00E033EF" w:rsidRDefault="00E033E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glow" dir="tl">
                                <a:rot lat="0" lon="0" rev="5400000"/>
                              </a:lightRig>
                            </a:scene3d>
                            <a:sp3d contourW="12700">
                              <a:bevelT w="25400" h="25400"/>
                              <a:contourClr>
                                <a:schemeClr val="accent6">
                                  <a:shade val="73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510B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165.75pt;width:552pt;height:211.7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" filled="f" stroked="f">
                    <v:textbox>
                      <w:txbxContent>
                        <w:p w14:paraId="1793D992" w14:textId="62EA4D54" w:rsidR="00E033EF" w:rsidRPr="00125C40" w:rsidRDefault="00E033E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202</w:t>
                          </w:r>
                          <w:r w:rsidR="00425FDB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4</w:t>
                          </w:r>
                          <w:r w:rsidRPr="00125C40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Թ</w:t>
                          </w:r>
                          <w:r w:rsidRPr="00485D97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ՎԱԿԱՆԻ</w:t>
                          </w:r>
                        </w:p>
                        <w:p w14:paraId="1E0E7056" w14:textId="77777777" w:rsidR="00E033EF" w:rsidRPr="008621CA" w:rsidRDefault="00E033E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ՏԱՐԵԿԱՆ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ՀԱՇՎԵՏՎՈՒԹՅՈՒՆ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Ը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ԵՎ 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ՀԱՇՎԵԿՇԻՌԸ</w:t>
                          </w: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</w:p>
                        <w:p w14:paraId="2AF852DC" w14:textId="77777777" w:rsidR="00E033EF" w:rsidRPr="008621CA" w:rsidRDefault="00E033E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</w:p>
                        <w:p w14:paraId="138F7D91" w14:textId="77777777" w:rsidR="00E033EF" w:rsidRDefault="00E033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F7391F"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1584" behindDoc="0" locked="0" layoutInCell="0" allowOverlap="1" wp14:anchorId="0EB8E7D8" wp14:editId="66A31585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10083165"/>
                    <wp:effectExtent l="0" t="635" r="0" b="3175"/>
                    <wp:wrapNone/>
                    <wp:docPr id="1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83165"/>
                              <a:chOff x="0" y="1395"/>
                              <a:chExt cx="12240" cy="15879"/>
                            </a:xfrm>
                          </wpg:grpSpPr>
                          <wpg:grpSp>
                            <wpg:cNvPr id="3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8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9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6011"/>
                                    <a:gd name="T16" fmla="*/ 0 h 3835"/>
                                    <a:gd name="T17" fmla="*/ 6011 w 6011"/>
                                    <a:gd name="T18" fmla="*/ 3835 h 383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391E0B" w14:textId="77777777" w:rsidR="00E033EF" w:rsidRDefault="00E033EF" w:rsidP="00B65ECD">
                                    <w:pPr>
                                      <w:jc w:val="center"/>
                                      <w:rPr>
                                        <w:rFonts w:ascii="Sylfaen" w:hAnsi="Sylfaen"/>
                                      </w:rPr>
                                    </w:pPr>
                                  </w:p>
                                  <w:p w14:paraId="3E425CB2" w14:textId="77777777" w:rsidR="00E033EF" w:rsidRDefault="00E033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2" y="1395"/>
                                <a:ext cx="8638" cy="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38188" w14:textId="77777777" w:rsidR="00E033EF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7D2C7B" w14:textId="77777777" w:rsidR="00E033EF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ՀԱՅԱՍՏԱՆԻ ՀԱՆՐԱՊԵՏՈՒԹՅԱՆ </w:t>
                                  </w:r>
                                </w:p>
                                <w:p w14:paraId="2D2017A4" w14:textId="77777777" w:rsidR="00E033EF" w:rsidRPr="006340D5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ԷԿՈՆՈՄԻԿԱՅԻ</w:t>
                                  </w: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ՆԱԽԱՐԱՐՈՒԹՅՈՒՆ</w:t>
                                  </w:r>
                                </w:p>
                                <w:p w14:paraId="4337C7D1" w14:textId="77777777" w:rsidR="00E033EF" w:rsidRPr="006340D5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«ՀԱՎԱՏԱՐՄԱԳՐՄԱՆ ԱԶԳԱՅԻՆ ՄԱՐՄԻՆ»</w:t>
                                  </w:r>
                                </w:p>
                                <w:p w14:paraId="4DF98394" w14:textId="77777777" w:rsidR="00E033EF" w:rsidRPr="00E06D91" w:rsidRDefault="00E033E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E06D91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ՊԵՏԱԿԱՆ ՈՉ ԱՌԵՎՏՐԱՅԻՆ ԿԱԶՄԱԿԵՐՊՈՒԹՅՈՒՆ</w:t>
                                  </w:r>
                                </w:p>
                                <w:p w14:paraId="783998C2" w14:textId="77777777" w:rsidR="00E033EF" w:rsidRDefault="00E033E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0" y="11565"/>
                                <a:ext cx="10562" cy="5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B401B" w14:textId="77777777" w:rsidR="00E033EF" w:rsidRDefault="00E033EF" w:rsidP="00E222AA">
                                  <w:pPr>
                                    <w:jc w:val="center"/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14:paraId="2FB6FCD0" w14:textId="77777777" w:rsidR="00E033EF" w:rsidRDefault="00E033EF" w:rsidP="00E222AA">
                                  <w:pPr>
                                    <w:jc w:val="center"/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14:paraId="1A0D8976" w14:textId="77777777" w:rsidR="00E033EF" w:rsidRPr="00B65ECD" w:rsidRDefault="00E033EF" w:rsidP="00E222AA">
                                  <w:pPr>
                                    <w:rPr>
                                      <w:rFonts w:ascii="Sylfaen" w:hAnsi="Sylfaen"/>
                                      <w:b/>
                                    </w:rPr>
                                  </w:pPr>
                                  <w:r w:rsidRPr="00B65ECD">
                                    <w:rPr>
                                      <w:rFonts w:ascii="Sylfaen" w:hAnsi="Sylfaen"/>
                                      <w:b/>
                                    </w:rPr>
                                    <w:t>ՏՆՕՐԵՆ</w:t>
                                  </w:r>
                                  <w:proofErr w:type="gramStart"/>
                                  <w:r w:rsidRPr="00B65ECD">
                                    <w:rPr>
                                      <w:rFonts w:ascii="Sylfaen" w:hAnsi="Sylfaen"/>
                                      <w:b/>
                                    </w:rPr>
                                    <w:t>՝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>Ա</w:t>
                                  </w:r>
                                  <w:proofErr w:type="gramEnd"/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</w:rPr>
                                    <w:t>ՕԲՈՍ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>ՅԱՆ</w:t>
                                  </w:r>
                                </w:p>
                                <w:p w14:paraId="145F3BCD" w14:textId="77777777"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85E956" w14:textId="77777777"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55551E" w14:textId="77777777"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AF47AD" w14:textId="77777777"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35D8146" w14:textId="77777777"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355AEE" w14:textId="77777777" w:rsidR="00E033EF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EE4A15" w14:textId="77777777" w:rsidR="00E033EF" w:rsidRPr="00BB7F23" w:rsidRDefault="00E033E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B7F23"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ԵՐԵՎԱՆ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9855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43B77" w14:textId="77777777" w:rsidR="00E033EF" w:rsidRPr="00E06D91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2"/>
                                      <w:szCs w:val="40"/>
                                    </w:rPr>
                                  </w:pPr>
                                </w:p>
                                <w:p w14:paraId="2B6A28A3" w14:textId="77777777" w:rsidR="00E033EF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2A5B7FA" w14:textId="77777777" w:rsidR="00E033EF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4A8FC597" w14:textId="77777777" w:rsidR="00E033EF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89C0E8C" w14:textId="77777777" w:rsidR="00E033EF" w:rsidRDefault="00E033E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65E6B86B" w14:textId="77777777" w:rsidR="00E033EF" w:rsidRDefault="00E033EF" w:rsidP="006340D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434342" w:themeColor="text2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14:paraId="5F3DDD7A" w14:textId="77777777" w:rsidR="00E033EF" w:rsidRDefault="00E033E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3666DC8" w14:textId="77777777" w:rsidR="00E033EF" w:rsidRDefault="00E033E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B8E7D8" id="Group 3" o:spid="_x0000_s1027" style="position:absolute;left:0;text-align:left;margin-left:0;margin-top:0;width:612pt;height:793.95pt;z-index:251651584;mso-position-horizontal:center;mso-position-horizontal-relative:page;mso-position-vertical:center;mso-position-vertical-relative:margin;mso-height-relative:margin" coordorigin=",1395" coordsize="12240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" o:allowincell="f">
                    <v:group id="Group 4" o:spid="_x0000_s1028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7" style="position:absolute;left:2077;top:3617;width:6011;height:3835;visibility:visible;mso-wrap-style:square;v-text-anchor:top" coordsize="6011,3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" adj="-11796480,,5400" path="m,l17,3835,6011,2629r,-1390l,xe" fillcolor="#a7bfde" stroked="f">
                        <v:fill opacity="46003f"/>
                        <v:stroke joinstyle="round"/>
                        <v:formulas/>
                        <v:path arrowok="t" o:connecttype="custom" o:connectlocs="0,0;17,3835;6011,2629;6011,1239;0,0" o:connectangles="0,0,0,0,0" textboxrect="0,0,6011,3835"/>
                        <v:textbox>
                          <w:txbxContent>
                            <w:p w14:paraId="24391E0B" w14:textId="77777777" w:rsidR="00E033EF" w:rsidRDefault="00E033EF" w:rsidP="00B65ECD">
                              <w:pPr>
                                <w:jc w:val="center"/>
                                <w:rPr>
                                  <w:rFonts w:ascii="Sylfaen" w:hAnsi="Sylfaen"/>
                                </w:rPr>
                              </w:pPr>
                            </w:p>
                            <w:p w14:paraId="3E425CB2" w14:textId="77777777" w:rsidR="00E033EF" w:rsidRDefault="00E033EF"/>
                          </w:txbxContent>
                        </v:textbox>
                      </v:shape>
                      <v:shape id="Freeform 1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9" style="position:absolute;left:3602;top:1395;width:8638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    <v:textbox>
                        <w:txbxContent>
                          <w:p w14:paraId="5BB38188" w14:textId="77777777" w:rsidR="00E033EF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07D2C7B" w14:textId="77777777" w:rsidR="00E033EF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ՀԱՅԱՍՏԱՆԻ ՀԱՆՐԱՊԵՏՈՒԹՅԱՆ </w:t>
                            </w:r>
                          </w:p>
                          <w:p w14:paraId="2D2017A4" w14:textId="77777777" w:rsidR="00E033EF" w:rsidRPr="006340D5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ԷԿՈՆՈՄԻԿԱՅԻ</w:t>
                            </w: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ՆԱԽԱՐԱՐՈՒԹՅՈՒՆ</w:t>
                            </w:r>
                          </w:p>
                          <w:p w14:paraId="4337C7D1" w14:textId="77777777" w:rsidR="00E033EF" w:rsidRPr="006340D5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«ՀԱՎԱՏԱՐՄԱԳՐՄԱՆ ԱԶԳԱՅԻՆ ՄԱՐՄԻՆ»</w:t>
                            </w:r>
                          </w:p>
                          <w:p w14:paraId="4DF98394" w14:textId="77777777" w:rsidR="00E033EF" w:rsidRPr="00E06D91" w:rsidRDefault="00E033E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06D91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ՊԵՏԱԿԱՆ ՈՉ ԱՌԵՎՏՐԱՅԻՆ ԿԱԶՄԱԿԵՐՊՈՒԹՅՈՒՆ</w:t>
                            </w:r>
                          </w:p>
                          <w:p w14:paraId="783998C2" w14:textId="77777777" w:rsidR="00E033EF" w:rsidRDefault="00E033E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40" style="position:absolute;left:930;top:11565;width:10562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" filled="f" stroked="f">
                      <v:textbox style="mso-fit-shape-to-text:t">
                        <w:txbxContent>
                          <w:p w14:paraId="085B401B" w14:textId="77777777" w:rsidR="00E033EF" w:rsidRDefault="00E033EF" w:rsidP="00E222AA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14:paraId="2FB6FCD0" w14:textId="77777777" w:rsidR="00E033EF" w:rsidRDefault="00E033EF" w:rsidP="00E222AA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14:paraId="1A0D8976" w14:textId="77777777" w:rsidR="00E033EF" w:rsidRPr="00B65ECD" w:rsidRDefault="00E033EF" w:rsidP="00E222AA">
                            <w:pPr>
                              <w:rPr>
                                <w:rFonts w:ascii="Sylfaen" w:hAnsi="Sylfaen"/>
                                <w:b/>
                              </w:rPr>
                            </w:pPr>
                            <w:r w:rsidRPr="00B65ECD">
                              <w:rPr>
                                <w:rFonts w:ascii="Sylfaen" w:hAnsi="Sylfaen"/>
                                <w:b/>
                              </w:rPr>
                              <w:t>ՏՆՕՐԵՆ</w:t>
                            </w:r>
                            <w:proofErr w:type="gramStart"/>
                            <w:r w:rsidRPr="00B65ECD">
                              <w:rPr>
                                <w:rFonts w:ascii="Sylfaen" w:hAnsi="Sylfaen"/>
                                <w:b/>
                              </w:rPr>
                              <w:t>՝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>Ա</w:t>
                            </w:r>
                            <w:proofErr w:type="gramEnd"/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>ՕԲՈՍ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>ՅԱՆ</w:t>
                            </w:r>
                          </w:p>
                          <w:p w14:paraId="145F3BCD" w14:textId="77777777"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485E956" w14:textId="77777777"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055551E" w14:textId="77777777"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4AF47AD" w14:textId="77777777"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35D8146" w14:textId="77777777"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355AEE" w14:textId="77777777" w:rsidR="00E033EF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AEE4A15" w14:textId="77777777" w:rsidR="00E033EF" w:rsidRPr="00BB7F23" w:rsidRDefault="00E033E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7F23"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ԵՐԵՎԱՆ</w:t>
                            </w:r>
                          </w:p>
                        </w:txbxContent>
                      </v:textbox>
                    </v:rect>
                    <v:rect id="Rectangle 17" o:spid="_x0000_s1041" style="position:absolute;left:1800;top:2294;width:9855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" filled="f" stroked="f">
                      <v:textbox>
                        <w:txbxContent>
                          <w:p w14:paraId="46043B77" w14:textId="77777777" w:rsidR="00E033EF" w:rsidRPr="00E06D91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14:paraId="2B6A28A3" w14:textId="77777777" w:rsidR="00E033EF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2A5B7FA" w14:textId="77777777" w:rsidR="00E033EF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4A8FC597" w14:textId="77777777" w:rsidR="00E033EF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89C0E8C" w14:textId="77777777" w:rsidR="00E033EF" w:rsidRDefault="00E033E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65E6B86B" w14:textId="77777777" w:rsidR="00E033EF" w:rsidRDefault="00E033EF" w:rsidP="006340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34342" w:themeColor="text2"/>
                                <w:sz w:val="72"/>
                                <w:szCs w:val="72"/>
                              </w:rPr>
                            </w:pPr>
                          </w:p>
                          <w:p w14:paraId="5F3DDD7A" w14:textId="77777777" w:rsidR="00E033EF" w:rsidRDefault="00E033E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3666DC8" w14:textId="77777777" w:rsidR="00E033EF" w:rsidRDefault="00E033E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6340D5" w:rsidRPr="00F7391F">
            <w:rPr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2608" behindDoc="1" locked="0" layoutInCell="1" allowOverlap="1" wp14:anchorId="197D772B" wp14:editId="7D517D04">
                <wp:simplePos x="0" y="0"/>
                <wp:positionH relativeFrom="column">
                  <wp:posOffset>-534035</wp:posOffset>
                </wp:positionH>
                <wp:positionV relativeFrom="paragraph">
                  <wp:posOffset>28575</wp:posOffset>
                </wp:positionV>
                <wp:extent cx="2181225" cy="1400175"/>
                <wp:effectExtent l="0" t="0" r="9525" b="9525"/>
                <wp:wrapTight wrapText="bothSides">
                  <wp:wrapPolygon edited="0">
                    <wp:start x="0" y="0"/>
                    <wp:lineTo x="0" y="21453"/>
                    <wp:lineTo x="21506" y="21453"/>
                    <wp:lineTo x="21506" y="0"/>
                    <wp:lineTo x="0" y="0"/>
                  </wp:wrapPolygon>
                </wp:wrapTight>
                <wp:docPr id="2" name="Picture 2" descr="E:\MS\A\ARMNAB logo new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S\A\ARMNAB logo new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40D5" w:rsidRPr="00F7391F">
            <w:br w:type="page"/>
          </w:r>
        </w:p>
      </w:sdtContent>
    </w:sdt>
    <w:p w14:paraId="24098B18" w14:textId="77777777" w:rsidR="00B941ED" w:rsidRPr="00F7391F" w:rsidRDefault="004D54D4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sz w:val="32"/>
          <w:szCs w:val="32"/>
        </w:rPr>
      </w:pPr>
      <w:r w:rsidRPr="00F7391F">
        <w:rPr>
          <w:rFonts w:ascii="GHEAGrapalat-Bold" w:hAnsi="GHEAGrapalat-Bold" w:cs="GHEAGrapalat-Bold"/>
          <w:b/>
          <w:bCs/>
          <w:noProof/>
          <w:sz w:val="32"/>
          <w:szCs w:val="32"/>
        </w:rPr>
        <w:lastRenderedPageBreak/>
        <w:drawing>
          <wp:inline distT="0" distB="0" distL="0" distR="0" wp14:anchorId="3A35FED6" wp14:editId="447E1F4C">
            <wp:extent cx="4518837" cy="19985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90" cy="20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CD86" w14:textId="77777777" w:rsidR="008A21E5" w:rsidRPr="00F7391F" w:rsidRDefault="008A21E5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sz w:val="32"/>
          <w:szCs w:val="32"/>
        </w:rPr>
      </w:pPr>
    </w:p>
    <w:p w14:paraId="090F24CA" w14:textId="77777777" w:rsidR="00B7058A" w:rsidRPr="00D61C05" w:rsidRDefault="00232885" w:rsidP="00E22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GHEAGrapalat-Bold"/>
          <w:b/>
          <w:bCs/>
          <w:sz w:val="28"/>
          <w:szCs w:val="28"/>
          <w:lang w:val="hy-AM"/>
        </w:rPr>
      </w:pP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Ներկայումս հ</w:t>
      </w:r>
      <w:r w:rsidR="00B7058A"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ավատարմագրում</w:t>
      </w: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 xml:space="preserve">ն իրականացվում է </w:t>
      </w:r>
      <w:r w:rsidR="00DA3AB7"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հետևյալ ոլորտներ</w:t>
      </w: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ում</w:t>
      </w:r>
    </w:p>
    <w:p w14:paraId="25030957" w14:textId="77777777" w:rsidR="00A51755" w:rsidRPr="00D61C05" w:rsidRDefault="00A51755" w:rsidP="00E22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GHEAGrapalat-Bold"/>
          <w:b/>
          <w:bCs/>
          <w:sz w:val="28"/>
          <w:szCs w:val="28"/>
          <w:lang w:val="hy-AM"/>
        </w:rPr>
      </w:pPr>
    </w:p>
    <w:tbl>
      <w:tblPr>
        <w:tblStyle w:val="MediumGrid3-Accent6"/>
        <w:tblW w:w="10218" w:type="dxa"/>
        <w:tblLook w:val="04A0" w:firstRow="1" w:lastRow="0" w:firstColumn="1" w:lastColumn="0" w:noHBand="0" w:noVBand="1"/>
      </w:tblPr>
      <w:tblGrid>
        <w:gridCol w:w="3265"/>
        <w:gridCol w:w="3931"/>
        <w:gridCol w:w="3022"/>
      </w:tblGrid>
      <w:tr w:rsidR="001818EC" w:rsidRPr="00F7391F" w14:paraId="03F6D36F" w14:textId="77777777" w:rsidTr="00BB4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0099CC"/>
          </w:tcPr>
          <w:p w14:paraId="008A0BAD" w14:textId="77777777" w:rsidR="00F67F01" w:rsidRPr="00F7391F" w:rsidRDefault="001818EC" w:rsidP="00B46B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Հավատարմագրում</w:t>
            </w:r>
            <w:proofErr w:type="spellEnd"/>
          </w:p>
        </w:tc>
        <w:tc>
          <w:tcPr>
            <w:tcW w:w="3931" w:type="dxa"/>
            <w:shd w:val="clear" w:color="auto" w:fill="0099CC"/>
          </w:tcPr>
          <w:p w14:paraId="4AEEA0BF" w14:textId="77777777" w:rsidR="00F67F01" w:rsidRPr="00F7391F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Ոլորտը</w:t>
            </w:r>
            <w:proofErr w:type="spellEnd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/</w:t>
            </w:r>
            <w:proofErr w:type="spellStart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գործունեությունը</w:t>
            </w:r>
            <w:proofErr w:type="spellEnd"/>
          </w:p>
        </w:tc>
        <w:tc>
          <w:tcPr>
            <w:tcW w:w="3022" w:type="dxa"/>
            <w:shd w:val="clear" w:color="auto" w:fill="0099CC"/>
          </w:tcPr>
          <w:p w14:paraId="3F99A25E" w14:textId="77777777" w:rsidR="00F67F01" w:rsidRPr="00F7391F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Ստանդարտը</w:t>
            </w:r>
            <w:proofErr w:type="spellEnd"/>
          </w:p>
        </w:tc>
      </w:tr>
      <w:tr w:rsidR="00132318" w:rsidRPr="00F7391F" w14:paraId="615E01BE" w14:textId="77777777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33CCFF"/>
            <w:vAlign w:val="center"/>
          </w:tcPr>
          <w:p w14:paraId="2F19F04A" w14:textId="77777777" w:rsidR="00132318" w:rsidRPr="00BA7C36" w:rsidRDefault="00132318" w:rsidP="00B46B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  <w:proofErr w:type="spellStart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Լաբորատորիաներ</w:t>
            </w:r>
            <w:proofErr w:type="spellEnd"/>
          </w:p>
        </w:tc>
        <w:tc>
          <w:tcPr>
            <w:tcW w:w="3931" w:type="dxa"/>
            <w:shd w:val="clear" w:color="auto" w:fill="E5ECD8" w:themeFill="accent4" w:themeFillTint="33"/>
          </w:tcPr>
          <w:p w14:paraId="11240BBF" w14:textId="77777777" w:rsidR="00132318" w:rsidRPr="00B46B57" w:rsidRDefault="00132318" w:rsidP="00B46B57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Փորձարկ</w:t>
            </w:r>
            <w:proofErr w:type="spellEnd"/>
            <w:r w:rsidR="00B46B57"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ու</w:t>
            </w: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մ</w:t>
            </w:r>
          </w:p>
        </w:tc>
        <w:tc>
          <w:tcPr>
            <w:tcW w:w="3022" w:type="dxa"/>
            <w:shd w:val="clear" w:color="auto" w:fill="E5ECD8" w:themeFill="accent4" w:themeFillTint="33"/>
          </w:tcPr>
          <w:p w14:paraId="2EE34F17" w14:textId="77777777" w:rsidR="00132318" w:rsidRPr="00F7391F" w:rsidRDefault="00232885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>
              <w:rPr>
                <w:rFonts w:ascii="GHEAGrapalat-Bold" w:hAnsi="GHEAGrapalat-Bold" w:cs="GHEAGrapalat-Bold"/>
                <w:b/>
                <w:bCs/>
                <w:sz w:val="24"/>
                <w:szCs w:val="24"/>
                <w:lang w:val="ru-RU"/>
              </w:rPr>
              <w:t>ԳՕՍՏ</w:t>
            </w:r>
            <w:r w:rsidR="00132318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ԻՍՕ/ԻԷԿ 17025</w:t>
            </w:r>
          </w:p>
        </w:tc>
      </w:tr>
      <w:tr w:rsidR="00535201" w:rsidRPr="00F7391F" w14:paraId="005E3EF0" w14:textId="77777777" w:rsidTr="00535201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33CCFF"/>
          </w:tcPr>
          <w:p w14:paraId="6E75AE70" w14:textId="77777777" w:rsidR="00535201" w:rsidRPr="00BA7C36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C4C5F4"/>
          </w:tcPr>
          <w:p w14:paraId="33B1E56A" w14:textId="77777777" w:rsidR="00535201" w:rsidRPr="00B46B57" w:rsidRDefault="00535201" w:rsidP="00B46B57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Տրամաչափարկ</w:t>
            </w:r>
            <w:proofErr w:type="spellEnd"/>
            <w:r w:rsidR="00B46B57"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ու</w:t>
            </w: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մ</w:t>
            </w:r>
          </w:p>
        </w:tc>
        <w:tc>
          <w:tcPr>
            <w:tcW w:w="3022" w:type="dxa"/>
            <w:shd w:val="clear" w:color="auto" w:fill="C4C5F4"/>
          </w:tcPr>
          <w:p w14:paraId="4ABAEE8C" w14:textId="77777777" w:rsidR="00535201" w:rsidRPr="00F7391F" w:rsidRDefault="00232885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</w:t>
            </w:r>
            <w:r w:rsidR="00535201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ԻՍՕ/ԻԷԿ 17025</w:t>
            </w:r>
          </w:p>
        </w:tc>
      </w:tr>
      <w:tr w:rsidR="00B7058A" w:rsidRPr="00F7391F" w14:paraId="46C12212" w14:textId="77777777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FCC3A3" w:themeFill="accent2" w:themeFillTint="66"/>
            <w:vAlign w:val="center"/>
          </w:tcPr>
          <w:p w14:paraId="3AA13B01" w14:textId="77777777" w:rsidR="00B7058A" w:rsidRPr="00BA7C36" w:rsidRDefault="00B3195B" w:rsidP="00B4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  <w:proofErr w:type="spellStart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Սերտիֆիկացման</w:t>
            </w:r>
            <w:proofErr w:type="spellEnd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մարմիններ</w:t>
            </w:r>
            <w:proofErr w:type="spellEnd"/>
          </w:p>
        </w:tc>
        <w:tc>
          <w:tcPr>
            <w:tcW w:w="3931" w:type="dxa"/>
            <w:shd w:val="clear" w:color="auto" w:fill="F6CBC2"/>
          </w:tcPr>
          <w:p w14:paraId="56616995" w14:textId="77777777" w:rsidR="00B7058A" w:rsidRPr="00B46B57" w:rsidRDefault="00B3195B" w:rsidP="00BA7C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Արտադրանք</w:t>
            </w:r>
            <w:proofErr w:type="spellEnd"/>
            <w:r w:rsidR="00BA7C36"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, գործընթաց,</w:t>
            </w: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  <w:r w:rsidR="00BA7C36"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ծառայություն</w:t>
            </w:r>
          </w:p>
        </w:tc>
        <w:tc>
          <w:tcPr>
            <w:tcW w:w="3022" w:type="dxa"/>
            <w:shd w:val="clear" w:color="auto" w:fill="F6CBC2"/>
          </w:tcPr>
          <w:p w14:paraId="721C67A5" w14:textId="77777777" w:rsidR="00B7058A" w:rsidRPr="00F7391F" w:rsidRDefault="00232885" w:rsidP="0023288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ԳՕՍՏ</w:t>
            </w:r>
            <w:r w:rsidR="00631A3B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</w:t>
            </w:r>
            <w:r w:rsidR="002F7DBA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="00631A3B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="002F7DBA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17065</w:t>
            </w:r>
          </w:p>
        </w:tc>
      </w:tr>
      <w:tr w:rsidR="00B7058A" w:rsidRPr="00F7391F" w14:paraId="3FF166EC" w14:textId="77777777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14:paraId="7A44F390" w14:textId="77777777" w:rsidR="00B7058A" w:rsidRPr="00BA7C36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E2B4E6"/>
          </w:tcPr>
          <w:p w14:paraId="4240D226" w14:textId="77777777" w:rsidR="00B7058A" w:rsidRPr="00B46B57" w:rsidRDefault="00BA7C36" w:rsidP="00BA7C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Ֆիզիկական ա</w:t>
            </w:r>
            <w:proofErr w:type="spellStart"/>
            <w:r w:rsidR="00B3195B"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նձանց</w:t>
            </w:r>
            <w:proofErr w:type="spellEnd"/>
          </w:p>
        </w:tc>
        <w:tc>
          <w:tcPr>
            <w:tcW w:w="3022" w:type="dxa"/>
            <w:shd w:val="clear" w:color="auto" w:fill="E2B4E6"/>
          </w:tcPr>
          <w:p w14:paraId="4BCAD8F1" w14:textId="77777777" w:rsidR="00B7058A" w:rsidRPr="00F7391F" w:rsidRDefault="00232885" w:rsidP="0023288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</w:t>
            </w:r>
            <w:r w:rsidR="00C233F4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="00C233F4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17024</w:t>
            </w:r>
          </w:p>
        </w:tc>
      </w:tr>
      <w:tr w:rsidR="00B7058A" w:rsidRPr="00F7391F" w14:paraId="09C26AA5" w14:textId="77777777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14:paraId="2B064F9E" w14:textId="77777777" w:rsidR="00B7058A" w:rsidRPr="00BA7C36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</w:tcPr>
          <w:p w14:paraId="2C2918BF" w14:textId="7E1D6B76" w:rsidR="00B7058A" w:rsidRPr="00BA7C36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Կառավարման</w:t>
            </w:r>
            <w:proofErr w:type="spellEnd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6FFF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համա</w:t>
            </w:r>
            <w:r w:rsidR="00BA7C36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կարգեր</w:t>
            </w:r>
            <w:proofErr w:type="spellEnd"/>
          </w:p>
        </w:tc>
        <w:tc>
          <w:tcPr>
            <w:tcW w:w="3022" w:type="dxa"/>
          </w:tcPr>
          <w:p w14:paraId="3FA721A4" w14:textId="77777777" w:rsidR="00B7058A" w:rsidRPr="00232885" w:rsidRDefault="00C233F4" w:rsidP="00A51681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ՀՍՏ</w:t>
            </w:r>
            <w:r w:rsidR="00A51681" w:rsidRPr="00A51681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="00A51681" w:rsidRPr="00A51681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17021</w:t>
            </w:r>
            <w:r w:rsidR="00232885"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-1</w:t>
            </w:r>
          </w:p>
        </w:tc>
      </w:tr>
      <w:tr w:rsidR="005C1A48" w:rsidRPr="00F7391F" w14:paraId="6FA0DA29" w14:textId="77777777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C4C5F4"/>
            <w:vAlign w:val="center"/>
          </w:tcPr>
          <w:p w14:paraId="0281FC29" w14:textId="77777777" w:rsidR="005C1A48" w:rsidRPr="00BA7C36" w:rsidRDefault="005C1A48" w:rsidP="00B4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  <w:r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br w:type="page"/>
            </w:r>
            <w:proofErr w:type="spellStart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Տեխնիկական</w:t>
            </w:r>
            <w:proofErr w:type="spellEnd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հսկողու</w:t>
            </w:r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softHyphen/>
              <w:t>թյուն</w:t>
            </w:r>
            <w:proofErr w:type="spellEnd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իրականացնող</w:t>
            </w:r>
            <w:proofErr w:type="spellEnd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մարմ</w:t>
            </w:r>
            <w:r w:rsidR="00A27052"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ի</w:t>
            </w:r>
            <w:r w:rsidRPr="00BA7C36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ններ</w:t>
            </w:r>
            <w:proofErr w:type="spellEnd"/>
          </w:p>
        </w:tc>
        <w:tc>
          <w:tcPr>
            <w:tcW w:w="3931" w:type="dxa"/>
            <w:shd w:val="clear" w:color="auto" w:fill="B1C78C" w:themeFill="accent4" w:themeFillTint="99"/>
          </w:tcPr>
          <w:p w14:paraId="4FB3578F" w14:textId="77777777" w:rsidR="005C1A48" w:rsidRPr="00B46B57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Տեխնիկական</w:t>
            </w:r>
            <w:proofErr w:type="spellEnd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հսկողություն</w:t>
            </w:r>
            <w:proofErr w:type="spellEnd"/>
          </w:p>
        </w:tc>
        <w:tc>
          <w:tcPr>
            <w:tcW w:w="3022" w:type="dxa"/>
            <w:shd w:val="clear" w:color="auto" w:fill="B1C78C" w:themeFill="accent4" w:themeFillTint="99"/>
          </w:tcPr>
          <w:p w14:paraId="2E32D84D" w14:textId="77777777" w:rsidR="005C1A48" w:rsidRPr="00F7391F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ԻՍՕ/ԻԷԿ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17020</w:t>
            </w:r>
          </w:p>
        </w:tc>
      </w:tr>
      <w:tr w:rsidR="005C1A48" w:rsidRPr="00F7391F" w14:paraId="4B45F164" w14:textId="77777777" w:rsidTr="00BA7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C4C5F4"/>
            <w:vAlign w:val="center"/>
          </w:tcPr>
          <w:p w14:paraId="08DE4F15" w14:textId="77777777" w:rsidR="005C1A48" w:rsidRPr="00E033EF" w:rsidRDefault="005C1A48" w:rsidP="00E03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91DEFB" w:themeFill="accent3" w:themeFillTint="66"/>
          </w:tcPr>
          <w:p w14:paraId="538C9997" w14:textId="77777777" w:rsidR="005C1A48" w:rsidRPr="00B46B57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Ստուգաչափում</w:t>
            </w:r>
            <w:proofErr w:type="spellEnd"/>
          </w:p>
        </w:tc>
        <w:tc>
          <w:tcPr>
            <w:tcW w:w="3022" w:type="dxa"/>
            <w:shd w:val="clear" w:color="auto" w:fill="91DEFB" w:themeFill="accent3" w:themeFillTint="66"/>
          </w:tcPr>
          <w:p w14:paraId="53ED2233" w14:textId="77777777" w:rsidR="005C1A48" w:rsidRPr="00232885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ԻՍՕ/ԻԷԿ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17020</w:t>
            </w:r>
          </w:p>
        </w:tc>
      </w:tr>
      <w:tr w:rsidR="00BA7C36" w:rsidRPr="00F7391F" w14:paraId="5F00C2AF" w14:textId="77777777" w:rsidTr="00BA7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91A7C3" w:themeFill="accent6" w:themeFillTint="99"/>
            <w:vAlign w:val="center"/>
          </w:tcPr>
          <w:p w14:paraId="554A74A0" w14:textId="77777777" w:rsidR="00BA7C36" w:rsidRPr="00E033EF" w:rsidRDefault="00BA7C36" w:rsidP="00E03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</w:pPr>
            <w:proofErr w:type="spellStart"/>
            <w:r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Որակավորման</w:t>
            </w:r>
            <w:proofErr w:type="spellEnd"/>
            <w:r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ստուգում</w:t>
            </w:r>
            <w:proofErr w:type="spellEnd"/>
            <w:r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իրականացնող</w:t>
            </w:r>
            <w:proofErr w:type="spellEnd"/>
            <w:r w:rsidR="0014436B"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 xml:space="preserve"> </w:t>
            </w:r>
            <w:r w:rsidR="0014436B"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br/>
              <w:t xml:space="preserve">(PT </w:t>
            </w:r>
            <w:proofErr w:type="spellStart"/>
            <w:r w:rsidR="0014436B"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պրովայդեր</w:t>
            </w:r>
            <w:proofErr w:type="spellEnd"/>
            <w:r w:rsidR="0014436B" w:rsidRPr="00E033EF">
              <w:rPr>
                <w:rFonts w:ascii="GHEA Grapalat" w:hAnsi="GHEA Grapalat" w:cs="GHEAGrapalat-Bold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3931" w:type="dxa"/>
            <w:shd w:val="clear" w:color="auto" w:fill="FFFF00"/>
          </w:tcPr>
          <w:p w14:paraId="2468FC29" w14:textId="77777777" w:rsidR="00BA7C36" w:rsidRPr="0014436B" w:rsidRDefault="00BA7C36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Որակավորման</w:t>
            </w:r>
            <w:r w:rsidRPr="0014436B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GHEAGrapalat-Bold"/>
                <w:b/>
                <w:bCs/>
                <w:sz w:val="24"/>
                <w:szCs w:val="24"/>
                <w:lang w:val="ru-RU"/>
              </w:rPr>
              <w:t>ստուգում</w:t>
            </w:r>
            <w:r w:rsidRPr="0014436B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PT</w:t>
            </w:r>
            <w:r w:rsidRPr="0014436B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2" w:type="dxa"/>
            <w:shd w:val="clear" w:color="auto" w:fill="FFFF00"/>
          </w:tcPr>
          <w:p w14:paraId="6A9E8928" w14:textId="77777777" w:rsidR="00BA7C36" w:rsidRPr="0014436B" w:rsidRDefault="00BA7C36" w:rsidP="00BA7C3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BA7C36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ԳՕՍՏ ԻՍՕ/ԻԷԿ 17043</w:t>
            </w:r>
            <w:r w:rsidRPr="0014436B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B3996C8" w14:textId="44EA2A0D" w:rsidR="00A27052" w:rsidRDefault="00A27052" w:rsidP="00BA2FF0">
      <w:pPr>
        <w:pStyle w:val="ListParagraph"/>
        <w:spacing w:after="0" w:line="360" w:lineRule="auto"/>
        <w:ind w:left="108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14:paraId="727F94D0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B1524F">
        <w:rPr>
          <w:rFonts w:ascii="GHEA Grapalat" w:hAnsi="GHEA Grapalat" w:cs="Sylfaen"/>
          <w:b/>
          <w:sz w:val="24"/>
          <w:szCs w:val="24"/>
          <w:shd w:val="clear" w:color="auto" w:fill="FFFFFF"/>
          <w:lang w:val="fr-FR"/>
        </w:rPr>
        <w:t>1.</w:t>
      </w:r>
      <w:proofErr w:type="gramStart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«</w:t>
      </w:r>
      <w:proofErr w:type="spellStart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Հավատարմագրման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ազգային</w:t>
      </w:r>
      <w:proofErr w:type="spellEnd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մարմին</w:t>
      </w:r>
      <w:proofErr w:type="spellEnd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» ՊՈԱԿ-ը</w:t>
      </w:r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bookmarkStart w:id="0" w:name="_Hlk132787397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(</w:t>
      </w:r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այսուհետ՝ </w:t>
      </w:r>
      <w:r w:rsidRPr="00B1524F">
        <w:rPr>
          <w:rFonts w:ascii="GHEA Grapalat" w:hAnsi="GHEA Grapalat" w:cs="Sylfaen"/>
          <w:sz w:val="24"/>
          <w:szCs w:val="24"/>
          <w:shd w:val="clear" w:color="auto" w:fill="FFFFFF"/>
        </w:rPr>
        <w:t>ԱՐՄՆԱԲ</w:t>
      </w:r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) </w:t>
      </w:r>
      <w:bookmarkEnd w:id="0"/>
      <w:proofErr w:type="spellStart"/>
      <w:r w:rsidRPr="00B1524F">
        <w:rPr>
          <w:rFonts w:ascii="GHEA Grapalat" w:hAnsi="GHEA Grapalat"/>
          <w:sz w:val="24"/>
          <w:szCs w:val="24"/>
        </w:rPr>
        <w:t>մշակել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և ՀՀ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էկոնոմիկայի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նախարարություն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է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ներկայաց</w:t>
      </w:r>
      <w:proofErr w:type="spellEnd"/>
      <w:r w:rsidRPr="00B1524F">
        <w:rPr>
          <w:rFonts w:ascii="GHEA Grapalat" w:hAnsi="GHEA Grapalat"/>
          <w:sz w:val="24"/>
          <w:szCs w:val="24"/>
          <w:lang w:val="ru-RU"/>
        </w:rPr>
        <w:t>ր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ել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>`</w:t>
      </w:r>
    </w:p>
    <w:p w14:paraId="237CE0EE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B1524F">
        <w:rPr>
          <w:rFonts w:ascii="GHEA Grapalat" w:hAnsi="GHEA Grapalat"/>
          <w:sz w:val="24"/>
          <w:szCs w:val="24"/>
          <w:lang w:val="fr-FR"/>
        </w:rPr>
        <w:t>-</w:t>
      </w:r>
      <w:proofErr w:type="gramStart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«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Հավատարմագրման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ազգային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մարմին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» </w:t>
      </w:r>
      <w:r w:rsidRPr="00B1524F">
        <w:rPr>
          <w:rFonts w:ascii="GHEA Grapalat" w:hAnsi="GHEA Grapalat" w:cs="Sylfaen"/>
          <w:sz w:val="24"/>
          <w:szCs w:val="24"/>
          <w:lang w:eastAsia="ru-RU"/>
        </w:rPr>
        <w:t>ՊՈԱԿ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-</w:t>
      </w:r>
      <w:r w:rsidRPr="00B1524F">
        <w:rPr>
          <w:rFonts w:ascii="GHEA Grapalat" w:hAnsi="GHEA Grapalat" w:cs="Sylfaen"/>
          <w:sz w:val="24"/>
          <w:szCs w:val="24"/>
          <w:lang w:eastAsia="ru-RU"/>
        </w:rPr>
        <w:t>ի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2025-2027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թթ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. </w:t>
      </w:r>
      <w:proofErr w:type="spellStart"/>
      <w:proofErr w:type="gramStart"/>
      <w:r w:rsidRPr="00B1524F">
        <w:rPr>
          <w:rFonts w:ascii="GHEA Grapalat" w:hAnsi="GHEA Grapalat"/>
          <w:sz w:val="24"/>
          <w:szCs w:val="24"/>
          <w:lang w:val="fr-FR"/>
        </w:rPr>
        <w:t>միջնաժամկետ</w:t>
      </w:r>
      <w:proofErr w:type="spellEnd"/>
      <w:proofErr w:type="gram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ծախսային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ծրագրի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(ՄԺԾԾ) </w:t>
      </w:r>
      <w:r w:rsidRPr="00B1524F">
        <w:rPr>
          <w:rFonts w:ascii="GHEA Grapalat" w:hAnsi="GHEA Grapalat"/>
          <w:sz w:val="24"/>
          <w:szCs w:val="24"/>
          <w:lang w:val="ru-RU"/>
        </w:rPr>
        <w:t>և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2025</w:t>
      </w:r>
      <w:r w:rsidRPr="00B1524F">
        <w:rPr>
          <w:rFonts w:ascii="GHEA Grapalat" w:hAnsi="GHEA Grapalat"/>
          <w:sz w:val="24"/>
          <w:szCs w:val="24"/>
          <w:lang w:val="ru-RU"/>
        </w:rPr>
        <w:t>թ</w:t>
      </w:r>
      <w:r w:rsidRPr="00B1524F">
        <w:rPr>
          <w:rFonts w:ascii="GHEA Grapalat" w:hAnsi="GHEA Grapalat"/>
          <w:sz w:val="24"/>
          <w:szCs w:val="24"/>
          <w:lang w:val="fr-FR"/>
        </w:rPr>
        <w:t>.-</w:t>
      </w:r>
      <w:r w:rsidRPr="00B1524F">
        <w:rPr>
          <w:rFonts w:ascii="GHEA Grapalat" w:hAnsi="GHEA Grapalat"/>
          <w:sz w:val="24"/>
          <w:szCs w:val="24"/>
          <w:lang w:val="ru-RU"/>
        </w:rPr>
        <w:t>ի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ru-RU"/>
        </w:rPr>
        <w:t>բյուջետային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հայտի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նախագիծը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>,</w:t>
      </w:r>
    </w:p>
    <w:p w14:paraId="08CDDD8F" w14:textId="77777777" w:rsidR="006A4B30" w:rsidRPr="00B1524F" w:rsidRDefault="006A4B30" w:rsidP="006A4B30">
      <w:pPr>
        <w:spacing w:after="0"/>
        <w:ind w:firstLine="375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r w:rsidRPr="00B1524F">
        <w:rPr>
          <w:rFonts w:ascii="GHEA Grapalat" w:hAnsi="GHEA Grapalat"/>
          <w:sz w:val="24"/>
          <w:szCs w:val="24"/>
          <w:lang w:val="fr-FR"/>
        </w:rPr>
        <w:t>-</w:t>
      </w:r>
      <w:proofErr w:type="gramStart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«Հ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ամապատասխանության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գնահատման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մարմինների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հավատարմագրման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չափանիշները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, 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հավատարմագրման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գնահատումների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կարգը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 և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ժամկետները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հաստատելու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eastAsia="ru-RU"/>
        </w:rPr>
        <w:t>մասին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» ՀՀ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էկոնոմիկայի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նախարարի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հրամանի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նախագիծը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,</w:t>
      </w:r>
    </w:p>
    <w:p w14:paraId="5CB97B48" w14:textId="77777777" w:rsidR="006A4B30" w:rsidRPr="00B1524F" w:rsidRDefault="006A4B30" w:rsidP="006A4B30">
      <w:pPr>
        <w:spacing w:after="0"/>
        <w:ind w:firstLine="375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r w:rsidRPr="00B1524F">
        <w:rPr>
          <w:rFonts w:ascii="GHEA Grapalat" w:hAnsi="GHEA Grapalat" w:cs="Sylfaen"/>
          <w:sz w:val="24"/>
          <w:szCs w:val="24"/>
          <w:lang w:val="fr-FR" w:eastAsia="ru-RU"/>
        </w:rPr>
        <w:lastRenderedPageBreak/>
        <w:t>-</w:t>
      </w:r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fr-FR" w:eastAsia="ru-RU"/>
        </w:rPr>
        <w:t>«Հ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ավատարմագրման</w:t>
      </w:r>
      <w:proofErr w:type="gramEnd"/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ազգային</w:t>
      </w:r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մարմնի</w:t>
      </w:r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պատկերանիշը, հավատարմագրման</w:t>
      </w:r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նշանը</w:t>
      </w:r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դրանց</w:t>
      </w:r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կիրառման</w:t>
      </w:r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1524F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կարգը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հաստատելու մասին</w:t>
      </w:r>
      <w:r w:rsidRPr="00B1524F">
        <w:rPr>
          <w:rFonts w:ascii="GHEA Grapalat" w:eastAsia="Times New Roman" w:hAnsi="GHEA Grapalat" w:cs="GHEA Grapalat"/>
          <w:sz w:val="24"/>
          <w:szCs w:val="24"/>
          <w:lang w:val="fr-FR" w:eastAsia="ru-RU"/>
        </w:rPr>
        <w:t xml:space="preserve">» ՀՀ </w:t>
      </w:r>
      <w:proofErr w:type="spellStart"/>
      <w:r w:rsidRPr="00B1524F">
        <w:rPr>
          <w:rFonts w:ascii="GHEA Grapalat" w:eastAsia="Times New Roman" w:hAnsi="GHEA Grapalat" w:cs="GHEA Grapalat"/>
          <w:sz w:val="24"/>
          <w:szCs w:val="24"/>
          <w:lang w:val="fr-FR" w:eastAsia="ru-RU"/>
        </w:rPr>
        <w:t>է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կոնոմիկայի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նախարարի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հրամանի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նախագիծը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,</w:t>
      </w:r>
    </w:p>
    <w:p w14:paraId="52BB6C2C" w14:textId="77777777" w:rsidR="006A4B30" w:rsidRPr="00B1524F" w:rsidRDefault="006A4B30" w:rsidP="006A4B30">
      <w:pPr>
        <w:spacing w:after="0"/>
        <w:ind w:firstLine="375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-</w:t>
      </w:r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«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Հավատարմագրման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վկայագրի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համապատասխանության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գնահատման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չկանոնակարգվող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և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կանոնակարգվող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ոլորտներում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կամավոր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սերտիֆիկացման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համապատասխանության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սերտիֆիկատների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ձևերը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հաստատելու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մասին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» ՀՀ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էկոնոմիկայի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նախարարի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հրամանի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նախագիծը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,</w:t>
      </w:r>
    </w:p>
    <w:p w14:paraId="7B31A6DA" w14:textId="77777777" w:rsidR="006A4B30" w:rsidRPr="00B1524F" w:rsidRDefault="006A4B30" w:rsidP="006A4B30">
      <w:pPr>
        <w:spacing w:after="0"/>
        <w:ind w:firstLine="375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-</w:t>
      </w:r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«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Հավատարմագրման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խորհրդի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կազմը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գործառույթները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լիազորություններն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ու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աշխատակարգը</w:t>
      </w:r>
      <w:proofErr w:type="spellEnd"/>
      <w:r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 w:eastAsia="ru-RU"/>
        </w:rPr>
        <w:t>հաստատելու մասին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» ՀՀ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էկոնոմիկայի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նախարարի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հրամանի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նախագիծը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,</w:t>
      </w:r>
    </w:p>
    <w:p w14:paraId="3ADAF55A" w14:textId="77777777" w:rsidR="006A4B30" w:rsidRPr="00B1524F" w:rsidRDefault="006A4B30" w:rsidP="006A4B30">
      <w:pPr>
        <w:spacing w:after="0"/>
        <w:ind w:firstLine="375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-</w:t>
      </w:r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«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Հավատարմագրման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ազգային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մարմին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»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պետական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ոչ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առևտրային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կազմակերպություն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ստեղծելու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, ՀՀ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կառավարության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2002թ</w:t>
      </w:r>
      <w:r>
        <w:rPr>
          <w:rFonts w:ascii="GHEA Grapalat" w:hAnsi="GHEA Grapalat" w:cs="Sylfaen"/>
          <w:sz w:val="24"/>
          <w:szCs w:val="24"/>
          <w:lang w:val="fr-FR" w:eastAsia="ru-RU"/>
        </w:rPr>
        <w:t>.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հուլիսի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11-ի N 1229-Ն և 2004թ</w:t>
      </w:r>
      <w:r>
        <w:rPr>
          <w:rFonts w:ascii="GHEA Grapalat" w:hAnsi="GHEA Grapalat" w:cs="Sylfaen"/>
          <w:sz w:val="24"/>
          <w:szCs w:val="24"/>
          <w:lang w:val="fr-FR" w:eastAsia="ru-RU"/>
        </w:rPr>
        <w:t>.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նոյեմբերի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4-ի N 1630-Ն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որոշումներում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փոփոխություններ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կատարելու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և ՀՀ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կառավարության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2003թ</w:t>
      </w:r>
      <w:r>
        <w:rPr>
          <w:rFonts w:ascii="GHEA Grapalat" w:hAnsi="GHEA Grapalat" w:cs="Sylfaen"/>
          <w:sz w:val="24"/>
          <w:szCs w:val="24"/>
          <w:lang w:val="fr-FR" w:eastAsia="ru-RU"/>
        </w:rPr>
        <w:t>.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ապրիլի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23-ի N 508-Ն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որոշումն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ուժը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կորցրած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ճանաչելու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մասին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» ՀՀ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կառավարության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որոշման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նախագիծը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,</w:t>
      </w:r>
    </w:p>
    <w:p w14:paraId="7D0356C8" w14:textId="77777777" w:rsidR="006A4B30" w:rsidRPr="00B1524F" w:rsidRDefault="006A4B30" w:rsidP="006A4B30">
      <w:pPr>
        <w:spacing w:after="0"/>
        <w:ind w:firstLine="375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-</w:t>
      </w:r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«ՀՀ</w:t>
      </w:r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էկոնոմիկայի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նախարարի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2015թ</w:t>
      </w:r>
      <w:r>
        <w:rPr>
          <w:rFonts w:ascii="GHEA Grapalat" w:hAnsi="GHEA Grapalat" w:cs="Sylfaen"/>
          <w:sz w:val="24"/>
          <w:szCs w:val="24"/>
          <w:lang w:val="fr-FR" w:eastAsia="ru-RU"/>
        </w:rPr>
        <w:t>.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ի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մարտի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6-ի N 311-Ն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հրաման</w:t>
      </w:r>
      <w:proofErr w:type="spellEnd"/>
      <w:r>
        <w:rPr>
          <w:rFonts w:ascii="GHEA Grapalat" w:hAnsi="GHEA Grapalat" w:cs="Sylfaen"/>
          <w:sz w:val="24"/>
          <w:szCs w:val="24"/>
          <w:lang w:val="hy-AM" w:eastAsia="ru-RU"/>
        </w:rPr>
        <w:t>ում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փոփոխություններ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կատարելու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մասին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» ՀՀ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էկոնոմիկայի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նախարարի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հրամանի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նախագիծը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,</w:t>
      </w:r>
    </w:p>
    <w:p w14:paraId="042535BD" w14:textId="77777777" w:rsidR="006A4B30" w:rsidRPr="00B1524F" w:rsidRDefault="006A4B30" w:rsidP="006A4B30">
      <w:pPr>
        <w:spacing w:after="0"/>
        <w:ind w:firstLine="375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-</w:t>
      </w:r>
      <w:proofErr w:type="gram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«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Ազգային</w:t>
      </w:r>
      <w:proofErr w:type="spellEnd"/>
      <w:proofErr w:type="gram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և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Եվրասիական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տնտեսական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միության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տեխնիկական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կանոնակարգման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ոլորտի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շրջանակներում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հավատարմագրված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համապատասխանության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գնահատման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մարմինների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և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դրանց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կողմից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տրամադրված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գրանցված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համապատասխանության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գնահատման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փաստաթղթերի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ռեեստրների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վարման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կարգերը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և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չափանիշները</w:t>
      </w:r>
      <w:proofErr w:type="spellEnd"/>
      <w:r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fr-FR" w:eastAsia="ru-RU"/>
        </w:rPr>
        <w:t>հաստատելու</w:t>
      </w:r>
      <w:proofErr w:type="spellEnd"/>
      <w:r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fr-FR" w:eastAsia="ru-RU"/>
        </w:rPr>
        <w:t>մասին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» ՀՀ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կառավարության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որոշման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նախագիծը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 w:eastAsia="ru-RU"/>
        </w:rPr>
        <w:t>:</w:t>
      </w:r>
    </w:p>
    <w:p w14:paraId="228B4989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 w:rsidRPr="00B1524F">
        <w:rPr>
          <w:rFonts w:ascii="GHEA Grapalat" w:eastAsia="Times New Roman" w:hAnsi="GHEA Grapalat"/>
          <w:b/>
          <w:sz w:val="24"/>
          <w:szCs w:val="24"/>
          <w:lang w:val="fr-FR" w:eastAsia="ru-RU"/>
        </w:rPr>
        <w:t>2.</w:t>
      </w:r>
      <w:r w:rsidRPr="00B1524F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 w:rsidRPr="00B1524F">
        <w:rPr>
          <w:rFonts w:ascii="GHEA Grapalat" w:eastAsia="Times New Roman" w:hAnsi="GHEA Grapalat"/>
          <w:sz w:val="24"/>
          <w:szCs w:val="24"/>
          <w:lang w:val="hy-AM" w:eastAsia="ru-RU"/>
        </w:rPr>
        <w:t>ԱՐՄՆԱԲ</w:t>
      </w:r>
      <w:r w:rsidRPr="00B1524F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eastAsia="Times New Roman" w:hAnsi="GHEA Grapalat"/>
          <w:sz w:val="24"/>
          <w:szCs w:val="24"/>
          <w:lang w:val="fr-FR" w:eastAsia="ru-RU"/>
        </w:rPr>
        <w:t>ներկայացուցիչները</w:t>
      </w:r>
      <w:proofErr w:type="spellEnd"/>
      <w:r w:rsidRPr="00B1524F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eastAsia="Times New Roman" w:hAnsi="GHEA Grapalat"/>
          <w:sz w:val="24"/>
          <w:szCs w:val="24"/>
          <w:lang w:val="fr-FR" w:eastAsia="ru-RU"/>
        </w:rPr>
        <w:t>մասնակցել</w:t>
      </w:r>
      <w:proofErr w:type="spellEnd"/>
      <w:r w:rsidRPr="00B1524F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proofErr w:type="spellStart"/>
      <w:r w:rsidRPr="00B1524F">
        <w:rPr>
          <w:rFonts w:ascii="GHEA Grapalat" w:eastAsia="Times New Roman" w:hAnsi="GHEA Grapalat"/>
          <w:sz w:val="24"/>
          <w:szCs w:val="24"/>
          <w:lang w:val="fr-FR" w:eastAsia="ru-RU"/>
        </w:rPr>
        <w:t>են</w:t>
      </w:r>
      <w:proofErr w:type="spellEnd"/>
      <w:r w:rsidRPr="00B1524F">
        <w:rPr>
          <w:rFonts w:ascii="GHEA Grapalat" w:eastAsia="Times New Roman" w:hAnsi="GHEA Grapalat"/>
          <w:sz w:val="24"/>
          <w:szCs w:val="24"/>
          <w:lang w:val="fr-FR" w:eastAsia="ru-RU"/>
        </w:rPr>
        <w:t>`</w:t>
      </w:r>
    </w:p>
    <w:p w14:paraId="5490D73F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B1524F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Եվրասիական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տնտեսական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միության</w:t>
      </w:r>
      <w:proofErr w:type="spellEnd"/>
      <w:r w:rsidRPr="00B152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(</w:t>
      </w:r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այսուհետ՝ </w:t>
      </w:r>
      <w:proofErr w:type="gramStart"/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ԵԱՏՄ</w:t>
      </w:r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) 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անդամ</w:t>
      </w:r>
      <w:proofErr w:type="spellEnd"/>
      <w:proofErr w:type="gram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պետությունների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մարմինների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ղեկավարների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խորհրդի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ru-RU"/>
        </w:rPr>
        <w:t>նիստերին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B1524F">
        <w:rPr>
          <w:rFonts w:ascii="GHEA Grapalat" w:hAnsi="GHEA Grapalat"/>
          <w:sz w:val="24"/>
          <w:szCs w:val="24"/>
          <w:lang w:val="ru-RU"/>
        </w:rPr>
        <w:t>ինչպես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ru-RU"/>
        </w:rPr>
        <w:t>նաև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ԵԱՏՄ</w:t>
      </w:r>
      <w:r w:rsidRPr="00B1524F" w:rsidDel="00207E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անդամ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ղեկավարների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խորհրդի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կողմից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ստեղծ</w:t>
      </w:r>
      <w:proofErr w:type="spellEnd"/>
      <w:r w:rsidRPr="00B1524F">
        <w:rPr>
          <w:rFonts w:ascii="GHEA Grapalat" w:hAnsi="GHEA Grapalat" w:cs="Sylfaen"/>
          <w:sz w:val="24"/>
          <w:szCs w:val="24"/>
          <w:lang w:val="hy-AM"/>
        </w:rPr>
        <w:t>վ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ած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lang w:val="ru-RU"/>
        </w:rPr>
        <w:t>ոլորտի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lang w:val="ru-RU"/>
        </w:rPr>
        <w:t>ընդհանուր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lang w:val="ru-RU"/>
        </w:rPr>
        <w:t>հարցերի</w:t>
      </w:r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B1524F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lang w:val="ru-RU"/>
        </w:rPr>
        <w:t>ոլորտում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 w:cs="Sylfaen"/>
          <w:sz w:val="24"/>
          <w:szCs w:val="24"/>
          <w:lang w:val="ru-RU"/>
        </w:rPr>
        <w:t>թվայնացման</w:t>
      </w:r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խմբերի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աշխատանքերին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և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տեսակոնֆերանսներին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>,</w:t>
      </w:r>
    </w:p>
    <w:p w14:paraId="539E7ADB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- ք.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Բուխարեստում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կայացած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bookmarkStart w:id="1" w:name="_Hlk124522311"/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Եվրոպական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Համա</w:t>
      </w:r>
      <w:r w:rsidRPr="00B1524F">
        <w:rPr>
          <w:rFonts w:ascii="GHEA Grapalat" w:hAnsi="GHEA Grapalat" w:cs="Sylfaen"/>
          <w:sz w:val="24"/>
          <w:szCs w:val="24"/>
          <w:lang w:val="fr-FR"/>
        </w:rPr>
        <w:softHyphen/>
        <w:t>գոր</w:t>
      </w:r>
      <w:r w:rsidRPr="00B1524F">
        <w:rPr>
          <w:rFonts w:ascii="GHEA Grapalat" w:hAnsi="GHEA Grapalat" w:cs="Sylfaen"/>
          <w:sz w:val="24"/>
          <w:szCs w:val="24"/>
          <w:lang w:val="fr-FR"/>
        </w:rPr>
        <w:softHyphen/>
        <w:t>ծակ</w:t>
      </w:r>
      <w:r w:rsidRPr="00B1524F">
        <w:rPr>
          <w:rFonts w:ascii="GHEA Grapalat" w:hAnsi="GHEA Grapalat" w:cs="Sylfaen"/>
          <w:sz w:val="24"/>
          <w:szCs w:val="24"/>
          <w:lang w:val="fr-FR"/>
        </w:rPr>
        <w:softHyphen/>
        <w:t>ցութ</w:t>
      </w:r>
      <w:r w:rsidRPr="00B1524F">
        <w:rPr>
          <w:rFonts w:ascii="GHEA Grapalat" w:hAnsi="GHEA Grapalat" w:cs="Sylfaen"/>
          <w:sz w:val="24"/>
          <w:szCs w:val="24"/>
          <w:lang w:val="fr-FR"/>
        </w:rPr>
        <w:softHyphen/>
        <w:t>յան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bookmarkEnd w:id="1"/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Սերտիֆիկացման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և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հսկողություն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իրականացնող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մարմինների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կոմիտեի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47-րդ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նիստի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 w:cs="Sylfaen"/>
          <w:sz w:val="24"/>
          <w:szCs w:val="24"/>
          <w:lang w:val="fr-FR"/>
        </w:rPr>
        <w:t>աշխատանքներին</w:t>
      </w:r>
      <w:proofErr w:type="spellEnd"/>
      <w:r w:rsidRPr="00B1524F">
        <w:rPr>
          <w:rFonts w:ascii="GHEA Grapalat" w:hAnsi="GHEA Grapalat" w:cs="Sylfaen"/>
          <w:sz w:val="24"/>
          <w:szCs w:val="24"/>
          <w:lang w:val="fr-FR"/>
        </w:rPr>
        <w:t>,</w:t>
      </w:r>
    </w:p>
    <w:p w14:paraId="01DBFDC7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B1524F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B1524F">
        <w:rPr>
          <w:rFonts w:ascii="GHEA Grapalat" w:hAnsi="GHEA Grapalat"/>
          <w:sz w:val="24"/>
          <w:szCs w:val="24"/>
        </w:rPr>
        <w:t>ք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Pr="00B1524F">
        <w:rPr>
          <w:rFonts w:ascii="GHEA Grapalat" w:hAnsi="GHEA Grapalat"/>
          <w:sz w:val="24"/>
          <w:szCs w:val="24"/>
        </w:rPr>
        <w:t>Հռոմում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կայացած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hy-AM"/>
        </w:rPr>
        <w:t>Հավատարմագրման Եվրոպական Համագործակցության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(EA) </w:t>
      </w:r>
      <w:r w:rsidRPr="00B1524F">
        <w:rPr>
          <w:rFonts w:ascii="GHEA Grapalat" w:hAnsi="GHEA Grapalat"/>
          <w:sz w:val="24"/>
          <w:szCs w:val="24"/>
          <w:lang w:val="hy-AM"/>
        </w:rPr>
        <w:t>Լաբորատորիաների կոմիտեի հերթական նիստի աշխատանքներին</w:t>
      </w:r>
      <w:r w:rsidRPr="00B1524F">
        <w:rPr>
          <w:rFonts w:ascii="GHEA Grapalat" w:hAnsi="GHEA Grapalat"/>
          <w:sz w:val="24"/>
          <w:szCs w:val="24"/>
          <w:lang w:val="fr-FR"/>
        </w:rPr>
        <w:t>,</w:t>
      </w:r>
    </w:p>
    <w:p w14:paraId="6FA36314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1524F">
        <w:rPr>
          <w:rFonts w:ascii="GHEA Grapalat" w:hAnsi="GHEA Grapalat"/>
          <w:sz w:val="24"/>
          <w:szCs w:val="24"/>
          <w:lang w:val="fr-FR"/>
        </w:rPr>
        <w:lastRenderedPageBreak/>
        <w:t xml:space="preserve">- ք.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Սոֆիայում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կայացած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hy-AM"/>
        </w:rPr>
        <w:t>Հավատարմագրման Եվրոպական Համագործակցության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Բազմակողմ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Ճանաչման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(MAC)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համաձայնագրերի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խորհրդի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50-րդ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հանձնաժողովի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հերթական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նիստի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hy-AM"/>
        </w:rPr>
        <w:t>աշխատանքներին,</w:t>
      </w:r>
    </w:p>
    <w:p w14:paraId="6A1CE16A" w14:textId="77777777" w:rsidR="006A4B30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1524F">
        <w:rPr>
          <w:rFonts w:ascii="GHEA Grapalat" w:hAnsi="GHEA Grapalat"/>
          <w:sz w:val="24"/>
          <w:szCs w:val="24"/>
          <w:lang w:val="hy-AM"/>
        </w:rPr>
        <w:t xml:space="preserve">- ք. Բրյուգեում </w:t>
      </w:r>
      <w:r>
        <w:rPr>
          <w:rFonts w:ascii="GHEA Grapalat" w:hAnsi="GHEA Grapalat"/>
          <w:sz w:val="24"/>
          <w:szCs w:val="24"/>
          <w:lang w:val="hy-AM"/>
        </w:rPr>
        <w:t xml:space="preserve">կայացած </w:t>
      </w:r>
      <w:r w:rsidRPr="00B1524F">
        <w:rPr>
          <w:rFonts w:ascii="GHEA Grapalat" w:hAnsi="GHEA Grapalat"/>
          <w:sz w:val="24"/>
          <w:szCs w:val="24"/>
          <w:lang w:val="hy-AM"/>
        </w:rPr>
        <w:t>Հավատարմագրման Եվրոպական Համագործակցության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հերթական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Գագաթնաժողովի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B1524F">
        <w:rPr>
          <w:rFonts w:ascii="GHEA Grapalat" w:hAnsi="GHEA Grapalat"/>
          <w:sz w:val="24"/>
          <w:szCs w:val="24"/>
          <w:lang w:val="hy-AM"/>
        </w:rPr>
        <w:t>աշխատանքներին,</w:t>
      </w:r>
    </w:p>
    <w:p w14:paraId="710086AE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ք. Էստորիլում կայացած </w:t>
      </w:r>
      <w:r w:rsidRPr="004A34A8">
        <w:rPr>
          <w:rFonts w:ascii="GHEA Grapalat" w:hAnsi="GHEA Grapalat"/>
          <w:sz w:val="24"/>
          <w:szCs w:val="24"/>
          <w:lang w:val="hy-AM"/>
        </w:rPr>
        <w:t>Հավատարմագրման Եվրոպական Համագործակցության</w:t>
      </w:r>
      <w:r w:rsidRPr="004A34A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հերթական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56-րդ </w:t>
      </w:r>
      <w:r w:rsidRPr="004A34A8">
        <w:rPr>
          <w:rFonts w:ascii="GHEA Grapalat" w:hAnsi="GHEA Grapalat"/>
          <w:sz w:val="24"/>
          <w:szCs w:val="24"/>
          <w:lang w:val="hy-AM"/>
        </w:rPr>
        <w:t>Գագաթնաժողովի</w:t>
      </w:r>
      <w:r w:rsidRPr="002350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hy-AM"/>
        </w:rPr>
        <w:t>աշխատանքներին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3C3BC5FC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B1524F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B1524F">
        <w:rPr>
          <w:rFonts w:ascii="GHEA Grapalat" w:hAnsi="GHEA Grapalat"/>
          <w:sz w:val="24"/>
          <w:szCs w:val="24"/>
        </w:rPr>
        <w:t>Գերմանիայի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չափագիտության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մարմնի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(PTB) </w:t>
      </w:r>
      <w:proofErr w:type="spellStart"/>
      <w:r w:rsidRPr="00B1524F">
        <w:rPr>
          <w:rFonts w:ascii="GHEA Grapalat" w:hAnsi="GHEA Grapalat"/>
          <w:sz w:val="24"/>
          <w:szCs w:val="24"/>
        </w:rPr>
        <w:t>ներկայացուցիչների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կողմից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կազմակերպված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«ISO 17025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պահանջներ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>/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որակի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B1524F">
        <w:rPr>
          <w:rFonts w:ascii="GHEA Grapalat" w:hAnsi="GHEA Grapalat"/>
          <w:sz w:val="24"/>
          <w:szCs w:val="24"/>
          <w:lang w:val="fr-FR"/>
        </w:rPr>
        <w:t>հսկողություն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>»</w:t>
      </w:r>
      <w:proofErr w:type="gram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թեմայով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հեռավար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դասընթացին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>,</w:t>
      </w:r>
    </w:p>
    <w:p w14:paraId="5C27294A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B1524F">
        <w:rPr>
          <w:rFonts w:ascii="GHEA Grapalat" w:hAnsi="GHEA Grapalat"/>
          <w:sz w:val="24"/>
          <w:szCs w:val="24"/>
          <w:lang w:val="fr-FR"/>
        </w:rPr>
        <w:t xml:space="preserve">- ԻՍՕ </w:t>
      </w:r>
      <w:proofErr w:type="gramStart"/>
      <w:r w:rsidRPr="00B1524F">
        <w:rPr>
          <w:rFonts w:ascii="GHEA Grapalat" w:hAnsi="GHEA Grapalat"/>
          <w:sz w:val="24"/>
          <w:szCs w:val="24"/>
          <w:lang w:val="fr-FR"/>
        </w:rPr>
        <w:t>15189:</w:t>
      </w:r>
      <w:proofErr w:type="gramEnd"/>
      <w:r w:rsidRPr="00B1524F">
        <w:rPr>
          <w:rFonts w:ascii="GHEA Grapalat" w:hAnsi="GHEA Grapalat"/>
          <w:sz w:val="24"/>
          <w:szCs w:val="24"/>
          <w:lang w:val="fr-FR"/>
        </w:rPr>
        <w:t>2022 (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medical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laboratories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accreditation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ստանդարտի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պահանջներին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համապատասխան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վերապատրաստման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դասընթացին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>,</w:t>
      </w:r>
    </w:p>
    <w:p w14:paraId="6567E66E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B1524F">
        <w:rPr>
          <w:rFonts w:ascii="GHEA Grapalat" w:hAnsi="GHEA Grapalat"/>
          <w:sz w:val="24"/>
          <w:szCs w:val="24"/>
          <w:lang w:val="fr-FR"/>
        </w:rPr>
        <w:t xml:space="preserve">- ԻՍՕ </w:t>
      </w:r>
      <w:proofErr w:type="gramStart"/>
      <w:r w:rsidRPr="00B1524F">
        <w:rPr>
          <w:rFonts w:ascii="GHEA Grapalat" w:hAnsi="GHEA Grapalat"/>
          <w:sz w:val="24"/>
          <w:szCs w:val="24"/>
          <w:lang w:val="fr-FR"/>
        </w:rPr>
        <w:t>37001:</w:t>
      </w:r>
      <w:proofErr w:type="gramEnd"/>
      <w:r w:rsidRPr="00B1524F">
        <w:rPr>
          <w:rFonts w:ascii="GHEA Grapalat" w:hAnsi="GHEA Grapalat"/>
          <w:sz w:val="24"/>
          <w:szCs w:val="24"/>
          <w:lang w:val="fr-FR"/>
        </w:rPr>
        <w:t>2016 (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aniti-bribery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management system)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ստանդարտի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պահանջներին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համապատասխան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վերապատրաստման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դասընթացին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>,</w:t>
      </w:r>
    </w:p>
    <w:p w14:paraId="5DFFEF0A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B1524F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մի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շարք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տեխնիկական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կանոնակարգերի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նախագծերի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B1524F">
        <w:rPr>
          <w:rFonts w:ascii="GHEA Grapalat" w:hAnsi="GHEA Grapalat"/>
          <w:sz w:val="24"/>
          <w:szCs w:val="24"/>
          <w:lang w:val="fr-FR"/>
        </w:rPr>
        <w:t>քննարկմանը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>:</w:t>
      </w:r>
      <w:proofErr w:type="gramEnd"/>
    </w:p>
    <w:p w14:paraId="3E822DBF" w14:textId="77777777" w:rsidR="006A4B30" w:rsidRPr="00B1524F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B1524F">
        <w:rPr>
          <w:rFonts w:ascii="GHEA Grapalat" w:hAnsi="GHEA Grapalat"/>
          <w:b/>
          <w:sz w:val="24"/>
          <w:szCs w:val="24"/>
          <w:lang w:val="fr-FR"/>
        </w:rPr>
        <w:t>3</w:t>
      </w:r>
      <w:r w:rsidRPr="00B1524F">
        <w:rPr>
          <w:rFonts w:ascii="GHEA Grapalat" w:hAnsi="GHEA Grapalat"/>
          <w:b/>
          <w:bCs/>
          <w:sz w:val="24"/>
          <w:szCs w:val="24"/>
          <w:lang w:val="fr-FR"/>
        </w:rPr>
        <w:t>.</w:t>
      </w:r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Լրամշակվել</w:t>
      </w:r>
      <w:proofErr w:type="spellEnd"/>
      <w:r w:rsidRPr="00B1524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  <w:lang w:val="fr-FR"/>
        </w:rPr>
        <w:t>են</w:t>
      </w:r>
      <w:proofErr w:type="spellEnd"/>
      <w:r w:rsidRPr="00B1524F">
        <w:rPr>
          <w:rFonts w:ascii="GHEA Grapalat" w:hAnsi="GHEA Grapalat"/>
          <w:sz w:val="24"/>
          <w:szCs w:val="24"/>
          <w:lang w:val="hy-AM"/>
        </w:rPr>
        <w:t xml:space="preserve"> կառավարման համակարգի հետևյալ փաստաթղթերը</w:t>
      </w:r>
      <w:r w:rsidRPr="00B1524F">
        <w:rPr>
          <w:rFonts w:ascii="GHEA Grapalat" w:hAnsi="GHEA Grapalat"/>
          <w:sz w:val="24"/>
          <w:szCs w:val="24"/>
          <w:lang w:val="fr-FR"/>
        </w:rPr>
        <w:t>.</w:t>
      </w:r>
    </w:p>
    <w:p w14:paraId="2321CD6F" w14:textId="77777777" w:rsidR="006A4B30" w:rsidRPr="00B1524F" w:rsidRDefault="006A4B30" w:rsidP="006A4B30">
      <w:pPr>
        <w:pStyle w:val="NoSpacing"/>
        <w:spacing w:line="276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1524F">
        <w:rPr>
          <w:rFonts w:ascii="GHEA Grapalat" w:hAnsi="GHEA Grapalat"/>
          <w:sz w:val="24"/>
          <w:szCs w:val="24"/>
          <w:lang w:val="af-ZA"/>
        </w:rPr>
        <w:t>- PR-4.6.3 Համապատասխանության գնահատման նոր սխեմայի (սխեմաների) գնահատման չափանիշներն ու ընթացակարգը,</w:t>
      </w:r>
    </w:p>
    <w:p w14:paraId="62D2D504" w14:textId="77777777" w:rsidR="006A4B30" w:rsidRPr="00B1524F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 w:rsidRPr="00B1524F">
        <w:rPr>
          <w:rFonts w:ascii="GHEA Grapalat" w:hAnsi="GHEA Grapalat"/>
          <w:sz w:val="24"/>
          <w:szCs w:val="24"/>
          <w:lang w:val="hy-AM"/>
        </w:rPr>
        <w:t xml:space="preserve">- PR-7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B1524F">
        <w:rPr>
          <w:rFonts w:ascii="GHEA Grapalat" w:hAnsi="GHEA Grapalat"/>
          <w:sz w:val="24"/>
          <w:szCs w:val="24"/>
          <w:lang w:val="hy-AM"/>
        </w:rPr>
        <w:t>ավատարմագրման ընթացակարգը</w:t>
      </w:r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hy-AM"/>
        </w:rPr>
        <w:t>և</w:t>
      </w:r>
      <w:r w:rsidRPr="00B1524F">
        <w:rPr>
          <w:rFonts w:ascii="GHEA Grapalat" w:hAnsi="GHEA Grapalat"/>
          <w:sz w:val="24"/>
          <w:szCs w:val="24"/>
          <w:lang w:val="de-DE"/>
        </w:rPr>
        <w:t xml:space="preserve"> ընդհանուր պահանջները,</w:t>
      </w:r>
      <w:r>
        <w:rPr>
          <w:rFonts w:ascii="GHEA Grapalat" w:hAnsi="GHEA Grapalat"/>
          <w:sz w:val="24"/>
          <w:szCs w:val="24"/>
          <w:lang w:val="de-DE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hy-AM"/>
        </w:rPr>
        <w:t xml:space="preserve">PR-7 </w:t>
      </w:r>
      <w:r w:rsidRPr="00767594">
        <w:rPr>
          <w:rFonts w:ascii="GHEA Grapalat" w:hAnsi="GHEA Grapalat"/>
          <w:sz w:val="24"/>
          <w:szCs w:val="24"/>
          <w:lang w:val="hy-AM"/>
        </w:rPr>
        <w:t>ընթացակարգին</w:t>
      </w:r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hy-AM"/>
        </w:rPr>
        <w:t>կից</w:t>
      </w:r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r w:rsidRPr="00B1524F">
        <w:rPr>
          <w:rFonts w:ascii="GHEA Grapalat" w:hAnsi="GHEA Grapalat"/>
          <w:sz w:val="24"/>
          <w:szCs w:val="24"/>
          <w:lang w:val="hy-AM"/>
        </w:rPr>
        <w:t>հավելվածները</w:t>
      </w:r>
      <w:r w:rsidRPr="00B1524F">
        <w:rPr>
          <w:rFonts w:ascii="GHEA Grapalat" w:hAnsi="GHEA Grapalat"/>
          <w:sz w:val="24"/>
          <w:szCs w:val="24"/>
          <w:lang w:val="de-DE"/>
        </w:rPr>
        <w:t>,</w:t>
      </w:r>
    </w:p>
    <w:p w14:paraId="4D42F569" w14:textId="77777777" w:rsidR="006A4B30" w:rsidRPr="00B1524F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 w:rsidRPr="00B1524F">
        <w:rPr>
          <w:rFonts w:ascii="GHEA Grapalat" w:hAnsi="GHEA Grapalat"/>
          <w:sz w:val="24"/>
          <w:szCs w:val="24"/>
          <w:lang w:val="de-DE"/>
        </w:rPr>
        <w:t xml:space="preserve">- </w:t>
      </w:r>
      <w:proofErr w:type="spellStart"/>
      <w:r w:rsidRPr="00B1524F">
        <w:rPr>
          <w:rFonts w:ascii="GHEA Grapalat" w:hAnsi="GHEA Grapalat"/>
          <w:sz w:val="24"/>
          <w:szCs w:val="24"/>
        </w:rPr>
        <w:t>մինչհավատարմագրման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 xml:space="preserve">, </w:t>
      </w:r>
      <w:proofErr w:type="spellStart"/>
      <w:r w:rsidRPr="00B1524F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FC673B">
        <w:rPr>
          <w:rFonts w:ascii="GHEA Grapalat" w:hAnsi="GHEA Grapalat"/>
          <w:sz w:val="24"/>
          <w:szCs w:val="24"/>
          <w:lang w:val="de-DE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նախնական</w:t>
      </w:r>
      <w:proofErr w:type="spellEnd"/>
      <w:r w:rsidRPr="00FC673B">
        <w:rPr>
          <w:rFonts w:ascii="GHEA Grapalat" w:hAnsi="GHEA Grapalat"/>
          <w:sz w:val="24"/>
          <w:szCs w:val="24"/>
          <w:lang w:val="de-DE"/>
        </w:rPr>
        <w:t xml:space="preserve"> </w:t>
      </w:r>
      <w:r>
        <w:rPr>
          <w:rFonts w:ascii="GHEA Grapalat" w:hAnsi="GHEA Grapalat"/>
          <w:sz w:val="24"/>
          <w:szCs w:val="24"/>
          <w:lang w:val="de-DE"/>
        </w:rPr>
        <w:t>այցի</w:t>
      </w:r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պայմանագրեր</w:t>
      </w:r>
      <w:r>
        <w:rPr>
          <w:rFonts w:ascii="GHEA Grapalat" w:hAnsi="GHEA Grapalat"/>
          <w:sz w:val="24"/>
          <w:szCs w:val="24"/>
        </w:rPr>
        <w:t>ի</w:t>
      </w:r>
      <w:proofErr w:type="spellEnd"/>
      <w:r w:rsidRPr="00767594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օրինակելի</w:t>
      </w:r>
      <w:proofErr w:type="spellEnd"/>
      <w:r w:rsidRPr="00767594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ձևեր</w:t>
      </w:r>
      <w:r w:rsidRPr="00B1524F">
        <w:rPr>
          <w:rFonts w:ascii="GHEA Grapalat" w:hAnsi="GHEA Grapalat"/>
          <w:sz w:val="24"/>
          <w:szCs w:val="24"/>
        </w:rPr>
        <w:t>ը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>,</w:t>
      </w:r>
    </w:p>
    <w:p w14:paraId="1CCD99C2" w14:textId="77777777" w:rsidR="006A4B30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 w:rsidRPr="00B1524F">
        <w:rPr>
          <w:rFonts w:ascii="GHEA Grapalat" w:hAnsi="GHEA Grapalat"/>
          <w:sz w:val="24"/>
          <w:szCs w:val="24"/>
          <w:lang w:val="de-DE"/>
        </w:rPr>
        <w:t>- համապատասխանության գնահատման մարմինների հավատարմագրման ոլորտներ</w:t>
      </w:r>
      <w:r>
        <w:rPr>
          <w:rFonts w:ascii="GHEA Grapalat" w:hAnsi="GHEA Grapalat"/>
          <w:sz w:val="24"/>
          <w:szCs w:val="24"/>
          <w:lang w:val="de-DE"/>
        </w:rPr>
        <w:t>ի ձևաչափեր</w:t>
      </w:r>
      <w:r w:rsidRPr="00B1524F">
        <w:rPr>
          <w:rFonts w:ascii="GHEA Grapalat" w:hAnsi="GHEA Grapalat"/>
          <w:sz w:val="24"/>
          <w:szCs w:val="24"/>
          <w:lang w:val="de-DE"/>
        </w:rPr>
        <w:t>ը</w:t>
      </w:r>
      <w:r>
        <w:rPr>
          <w:rFonts w:ascii="GHEA Grapalat" w:hAnsi="GHEA Grapalat"/>
          <w:sz w:val="24"/>
          <w:szCs w:val="24"/>
          <w:lang w:val="de-DE"/>
        </w:rPr>
        <w:t>,</w:t>
      </w:r>
    </w:p>
    <w:p w14:paraId="16906E70" w14:textId="77777777" w:rsidR="006A4B30" w:rsidRPr="00B1524F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 w:rsidRPr="00B1524F">
        <w:rPr>
          <w:rFonts w:ascii="GHEA Grapalat" w:hAnsi="GHEA Grapalat"/>
          <w:sz w:val="24"/>
          <w:szCs w:val="24"/>
          <w:lang w:val="de-DE"/>
        </w:rPr>
        <w:t>- PL-09</w:t>
      </w:r>
      <w:r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Անդրսահմանային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քաղաքականություն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>,</w:t>
      </w:r>
    </w:p>
    <w:p w14:paraId="3DE972B0" w14:textId="77777777" w:rsidR="006A4B30" w:rsidRPr="00B1524F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 w:rsidRPr="00B1524F">
        <w:rPr>
          <w:rFonts w:ascii="GHEA Grapalat" w:hAnsi="GHEA Grapalat"/>
          <w:sz w:val="24"/>
          <w:szCs w:val="24"/>
          <w:lang w:val="de-DE"/>
        </w:rPr>
        <w:t>- MM</w:t>
      </w:r>
      <w:r w:rsidRPr="00B1524F">
        <w:rPr>
          <w:rFonts w:ascii="GHEA Grapalat" w:hAnsi="GHEA Grapalat"/>
          <w:sz w:val="24"/>
          <w:szCs w:val="24"/>
          <w:lang w:val="de-DE"/>
        </w:rPr>
        <w:tab/>
      </w:r>
      <w:proofErr w:type="spellStart"/>
      <w:r w:rsidRPr="00B1524F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ձեռնարկ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>,</w:t>
      </w:r>
    </w:p>
    <w:p w14:paraId="3FE1A606" w14:textId="77777777" w:rsidR="006A4B30" w:rsidRPr="00B1524F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>
        <w:rPr>
          <w:rFonts w:ascii="GHEA Grapalat" w:hAnsi="GHEA Grapalat"/>
          <w:sz w:val="24"/>
          <w:szCs w:val="24"/>
          <w:lang w:val="de-DE"/>
        </w:rPr>
        <w:t xml:space="preserve">- </w:t>
      </w:r>
      <w:r w:rsidRPr="00B1524F">
        <w:rPr>
          <w:rFonts w:ascii="GHEA Grapalat" w:hAnsi="GHEA Grapalat"/>
          <w:sz w:val="24"/>
          <w:szCs w:val="24"/>
          <w:lang w:val="de-DE"/>
        </w:rPr>
        <w:t>PR-4.4</w:t>
      </w:r>
      <w:r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Ռիսկերի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1524F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1524F">
        <w:rPr>
          <w:rFonts w:ascii="GHEA Grapalat" w:hAnsi="GHEA Grapalat"/>
          <w:sz w:val="24"/>
          <w:szCs w:val="24"/>
        </w:rPr>
        <w:t>ընթացակարգ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7B23CB">
        <w:rPr>
          <w:rFonts w:ascii="GHEA Grapalat" w:hAnsi="GHEA Grapalat"/>
          <w:sz w:val="24"/>
          <w:szCs w:val="24"/>
          <w:lang w:val="de-DE"/>
        </w:rPr>
        <w:t>,</w:t>
      </w:r>
    </w:p>
    <w:p w14:paraId="4EAB1716" w14:textId="77777777" w:rsidR="006A4B30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>
        <w:rPr>
          <w:rFonts w:ascii="GHEA Grapalat" w:hAnsi="GHEA Grapalat"/>
          <w:sz w:val="24"/>
          <w:szCs w:val="24"/>
          <w:lang w:val="de-DE"/>
        </w:rPr>
        <w:t xml:space="preserve">- </w:t>
      </w:r>
      <w:r w:rsidRPr="007B23CB">
        <w:rPr>
          <w:rFonts w:ascii="GHEA Grapalat" w:hAnsi="GHEA Grapalat"/>
          <w:sz w:val="24"/>
          <w:szCs w:val="24"/>
          <w:lang w:val="de-DE"/>
        </w:rPr>
        <w:t>PR-6.1.3</w:t>
      </w:r>
      <w:r>
        <w:rPr>
          <w:rFonts w:ascii="GHEA Grapalat" w:hAnsi="GHEA Grapalat"/>
          <w:sz w:val="24"/>
          <w:szCs w:val="24"/>
          <w:lang w:val="de-DE"/>
        </w:rPr>
        <w:t xml:space="preserve"> </w:t>
      </w:r>
      <w:r w:rsidRPr="007B23CB">
        <w:rPr>
          <w:rFonts w:ascii="GHEA Grapalat" w:hAnsi="GHEA Grapalat"/>
          <w:sz w:val="24"/>
          <w:szCs w:val="24"/>
          <w:lang w:val="de-DE"/>
        </w:rPr>
        <w:t>Հավատարմագրման գործընթացում ընդգրկված անձնակազմի մոնիթորինգի ընթացակարգ</w:t>
      </w:r>
      <w:r>
        <w:rPr>
          <w:rFonts w:ascii="GHEA Grapalat" w:hAnsi="GHEA Grapalat"/>
          <w:sz w:val="24"/>
          <w:szCs w:val="24"/>
          <w:lang w:val="de-DE"/>
        </w:rPr>
        <w:t>ը,</w:t>
      </w:r>
    </w:p>
    <w:p w14:paraId="14A177D8" w14:textId="77777777" w:rsidR="006A4B30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>
        <w:rPr>
          <w:rFonts w:ascii="GHEA Grapalat" w:hAnsi="GHEA Grapalat"/>
          <w:sz w:val="24"/>
          <w:szCs w:val="24"/>
          <w:lang w:val="de-DE"/>
        </w:rPr>
        <w:t xml:space="preserve">- </w:t>
      </w:r>
      <w:r w:rsidRPr="007B23CB">
        <w:rPr>
          <w:rFonts w:ascii="GHEA Grapalat" w:hAnsi="GHEA Grapalat"/>
          <w:sz w:val="24"/>
          <w:szCs w:val="24"/>
          <w:lang w:val="de-DE"/>
        </w:rPr>
        <w:t>Հավելված PR-7/ATL-01</w:t>
      </w:r>
      <w:r w:rsidRPr="007B23CB">
        <w:rPr>
          <w:rFonts w:ascii="GHEA Grapalat" w:hAnsi="GHEA Grapalat"/>
          <w:sz w:val="24"/>
          <w:szCs w:val="24"/>
          <w:lang w:val="de-DE"/>
        </w:rPr>
        <w:tab/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«</w:t>
      </w:r>
      <w:r w:rsidRPr="007B23CB">
        <w:rPr>
          <w:rFonts w:ascii="GHEA Grapalat" w:hAnsi="GHEA Grapalat"/>
          <w:sz w:val="24"/>
          <w:szCs w:val="24"/>
          <w:lang w:val="de-DE"/>
        </w:rPr>
        <w:t>Փորձարկման լաբորատորիաների հավատարմագրումը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»</w:t>
      </w:r>
      <w:r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fr-FR" w:eastAsia="ru-RU"/>
        </w:rPr>
        <w:t>փաստաթուղթը</w:t>
      </w:r>
      <w:proofErr w:type="spellEnd"/>
      <w:r>
        <w:rPr>
          <w:rFonts w:ascii="GHEA Grapalat" w:hAnsi="GHEA Grapalat"/>
          <w:sz w:val="24"/>
          <w:szCs w:val="24"/>
          <w:lang w:val="de-DE"/>
        </w:rPr>
        <w:t>,</w:t>
      </w:r>
    </w:p>
    <w:p w14:paraId="117F4C93" w14:textId="77777777" w:rsidR="006A4B30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>
        <w:rPr>
          <w:rFonts w:ascii="GHEA Grapalat" w:hAnsi="GHEA Grapalat"/>
          <w:sz w:val="24"/>
          <w:szCs w:val="24"/>
          <w:lang w:val="de-DE"/>
        </w:rPr>
        <w:t xml:space="preserve">- </w:t>
      </w:r>
      <w:r w:rsidRPr="007B23CB">
        <w:rPr>
          <w:rFonts w:ascii="GHEA Grapalat" w:hAnsi="GHEA Grapalat"/>
          <w:sz w:val="24"/>
          <w:szCs w:val="24"/>
          <w:lang w:val="de-DE"/>
        </w:rPr>
        <w:t>Հավելված PR-7/ACB-01</w:t>
      </w:r>
      <w:r w:rsidRPr="007B23CB">
        <w:rPr>
          <w:rFonts w:ascii="GHEA Grapalat" w:hAnsi="GHEA Grapalat"/>
          <w:sz w:val="24"/>
          <w:szCs w:val="24"/>
          <w:lang w:val="de-DE"/>
        </w:rPr>
        <w:tab/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«</w:t>
      </w:r>
      <w:r w:rsidRPr="007B23CB">
        <w:rPr>
          <w:rFonts w:ascii="GHEA Grapalat" w:hAnsi="GHEA Grapalat"/>
          <w:sz w:val="24"/>
          <w:szCs w:val="24"/>
          <w:lang w:val="de-DE"/>
        </w:rPr>
        <w:t>Արտադրանքի սերտիֆիկացման մարմինների հավատարմագրումը</w:t>
      </w:r>
      <w:r w:rsidRPr="00B1524F">
        <w:rPr>
          <w:rFonts w:ascii="GHEA Grapalat" w:hAnsi="GHEA Grapalat" w:cs="Sylfaen"/>
          <w:sz w:val="24"/>
          <w:szCs w:val="24"/>
          <w:lang w:val="fr-FR" w:eastAsia="ru-RU"/>
        </w:rPr>
        <w:t>»</w:t>
      </w:r>
      <w:r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fr-FR" w:eastAsia="ru-RU"/>
        </w:rPr>
        <w:t>փաստաթուղթը</w:t>
      </w:r>
      <w:proofErr w:type="spellEnd"/>
      <w:r>
        <w:rPr>
          <w:rFonts w:ascii="GHEA Grapalat" w:hAnsi="GHEA Grapalat"/>
          <w:sz w:val="24"/>
          <w:szCs w:val="24"/>
          <w:lang w:val="de-DE"/>
        </w:rPr>
        <w:t>,</w:t>
      </w:r>
    </w:p>
    <w:p w14:paraId="5BA9523B" w14:textId="77777777" w:rsidR="006A4B30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>
        <w:rPr>
          <w:rFonts w:ascii="GHEA Grapalat" w:hAnsi="GHEA Grapalat"/>
          <w:sz w:val="24"/>
          <w:szCs w:val="24"/>
          <w:lang w:val="de-DE"/>
        </w:rPr>
        <w:t xml:space="preserve">- </w:t>
      </w:r>
      <w:r w:rsidRPr="005D7C9E">
        <w:rPr>
          <w:rFonts w:ascii="GHEA Grapalat" w:hAnsi="GHEA Grapalat"/>
          <w:sz w:val="24"/>
          <w:szCs w:val="24"/>
          <w:lang w:val="de-DE"/>
        </w:rPr>
        <w:t>PR-7.12</w:t>
      </w:r>
      <w:r>
        <w:rPr>
          <w:rFonts w:ascii="GHEA Grapalat" w:hAnsi="GHEA Grapalat"/>
          <w:sz w:val="24"/>
          <w:szCs w:val="24"/>
          <w:lang w:val="de-DE"/>
        </w:rPr>
        <w:t xml:space="preserve"> </w:t>
      </w:r>
      <w:r w:rsidRPr="005D7C9E">
        <w:rPr>
          <w:rFonts w:ascii="GHEA Grapalat" w:hAnsi="GHEA Grapalat"/>
          <w:sz w:val="24"/>
          <w:szCs w:val="24"/>
          <w:lang w:val="de-DE"/>
        </w:rPr>
        <w:t>Գանգատների քննարկման ընթացակարգ</w:t>
      </w:r>
      <w:r>
        <w:rPr>
          <w:rFonts w:ascii="GHEA Grapalat" w:hAnsi="GHEA Grapalat"/>
          <w:sz w:val="24"/>
          <w:szCs w:val="24"/>
          <w:lang w:val="de-DE"/>
        </w:rPr>
        <w:t>ը,</w:t>
      </w:r>
    </w:p>
    <w:p w14:paraId="09C48F6F" w14:textId="77777777" w:rsidR="006A4B30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>
        <w:rPr>
          <w:rFonts w:ascii="GHEA Grapalat" w:hAnsi="GHEA Grapalat"/>
          <w:sz w:val="24"/>
          <w:szCs w:val="24"/>
          <w:lang w:val="de-DE"/>
        </w:rPr>
        <w:t xml:space="preserve">- </w:t>
      </w:r>
      <w:r w:rsidRPr="005D7C9E">
        <w:rPr>
          <w:rFonts w:ascii="GHEA Grapalat" w:hAnsi="GHEA Grapalat"/>
          <w:sz w:val="24"/>
          <w:szCs w:val="24"/>
          <w:lang w:val="de-DE"/>
        </w:rPr>
        <w:t>PR-9.5-9.6</w:t>
      </w:r>
      <w:r w:rsidRPr="005D7C9E">
        <w:rPr>
          <w:rFonts w:ascii="GHEA Grapalat" w:hAnsi="GHEA Grapalat"/>
          <w:sz w:val="24"/>
          <w:szCs w:val="24"/>
          <w:lang w:val="de-DE"/>
        </w:rPr>
        <w:tab/>
        <w:t>Անհամապատասխանությունների կառավարման, ուղղիչ և բարելավման գործողությունների ընթացակարգ</w:t>
      </w:r>
      <w:r>
        <w:rPr>
          <w:rFonts w:ascii="GHEA Grapalat" w:hAnsi="GHEA Grapalat"/>
          <w:sz w:val="24"/>
          <w:szCs w:val="24"/>
          <w:lang w:val="de-DE"/>
        </w:rPr>
        <w:t>ը,</w:t>
      </w:r>
    </w:p>
    <w:p w14:paraId="54BF3B50" w14:textId="77777777" w:rsidR="006A4B30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>
        <w:rPr>
          <w:rFonts w:ascii="GHEA Grapalat" w:hAnsi="GHEA Grapalat"/>
          <w:sz w:val="24"/>
          <w:szCs w:val="24"/>
          <w:lang w:val="de-DE"/>
        </w:rPr>
        <w:lastRenderedPageBreak/>
        <w:t xml:space="preserve">- </w:t>
      </w:r>
      <w:r w:rsidRPr="005D7C9E">
        <w:rPr>
          <w:rFonts w:ascii="GHEA Grapalat" w:hAnsi="GHEA Grapalat"/>
          <w:sz w:val="24"/>
          <w:szCs w:val="24"/>
          <w:lang w:val="de-DE"/>
        </w:rPr>
        <w:t>AC-4.6</w:t>
      </w:r>
      <w:r>
        <w:rPr>
          <w:rFonts w:ascii="GHEA Grapalat" w:hAnsi="GHEA Grapalat"/>
          <w:sz w:val="24"/>
          <w:szCs w:val="24"/>
          <w:lang w:val="de-DE"/>
        </w:rPr>
        <w:t xml:space="preserve"> </w:t>
      </w:r>
      <w:r w:rsidRPr="005D7C9E">
        <w:rPr>
          <w:rFonts w:ascii="GHEA Grapalat" w:hAnsi="GHEA Grapalat"/>
          <w:sz w:val="24"/>
          <w:szCs w:val="24"/>
          <w:lang w:val="de-DE"/>
        </w:rPr>
        <w:t>Հավատարմագրման ընդհանուր չափանիշները և փաստաթղթերի ցանկը</w:t>
      </w:r>
      <w:r>
        <w:rPr>
          <w:rFonts w:ascii="GHEA Grapalat" w:hAnsi="GHEA Grapalat"/>
          <w:sz w:val="24"/>
          <w:szCs w:val="24"/>
          <w:lang w:val="de-DE"/>
        </w:rPr>
        <w:t>,</w:t>
      </w:r>
    </w:p>
    <w:p w14:paraId="4753496C" w14:textId="77777777" w:rsidR="006A4B30" w:rsidRPr="00B1524F" w:rsidRDefault="006A4B30" w:rsidP="006A4B30">
      <w:pPr>
        <w:tabs>
          <w:tab w:val="left" w:pos="360"/>
        </w:tabs>
        <w:spacing w:after="0"/>
        <w:ind w:firstLine="72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de-DE"/>
        </w:rPr>
        <w:t>- Հավատարմագրման վկայագիրը և հավատարմագրման ոլորտները:</w:t>
      </w:r>
    </w:p>
    <w:p w14:paraId="61349A83" w14:textId="77777777" w:rsidR="006A4B30" w:rsidRDefault="006A4B30" w:rsidP="006A4B30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 w:rsidRPr="001D026C">
        <w:rPr>
          <w:rFonts w:ascii="GHEA Grapalat" w:hAnsi="GHEA Grapalat" w:cs="Sylfaen"/>
          <w:sz w:val="24"/>
          <w:szCs w:val="24"/>
          <w:lang w:val="hy-AM"/>
        </w:rPr>
        <w:t xml:space="preserve">4. 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>Հավատարմագրված և հավատարմագրմանը հավակնող համապատասխանության գնահատման մարմինների մասնագետների համար</w:t>
      </w:r>
      <w:r>
        <w:rPr>
          <w:rFonts w:ascii="GHEA Grapalat" w:eastAsia="Times New Roman" w:hAnsi="GHEA Grapalat"/>
          <w:sz w:val="24"/>
          <w:szCs w:val="24"/>
          <w:lang w:val="pt-BR"/>
        </w:rPr>
        <w:t>՝</w:t>
      </w:r>
    </w:p>
    <w:p w14:paraId="3A186B1B" w14:textId="77777777" w:rsidR="006A4B30" w:rsidRDefault="006A4B30" w:rsidP="006A4B30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2024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թ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>.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մայիսի 14-16-ը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կազմակերպվել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է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«ԳՕՍՏ </w:t>
      </w:r>
      <w:r w:rsidRPr="001D026C">
        <w:rPr>
          <w:rFonts w:ascii="GHEA Grapalat" w:hAnsi="GHEA Grapalat"/>
          <w:sz w:val="24"/>
          <w:szCs w:val="24"/>
          <w:lang w:val="hy-AM"/>
        </w:rPr>
        <w:t>ԻՍՕ</w:t>
      </w:r>
      <w:r w:rsidRPr="001D026C">
        <w:rPr>
          <w:rFonts w:ascii="GHEA Grapalat" w:hAnsi="GHEA Grapalat"/>
          <w:sz w:val="24"/>
          <w:szCs w:val="24"/>
          <w:lang w:val="fr-FR"/>
        </w:rPr>
        <w:t>/</w:t>
      </w:r>
      <w:r w:rsidRPr="001D026C">
        <w:rPr>
          <w:rFonts w:ascii="GHEA Grapalat" w:hAnsi="GHEA Grapalat"/>
          <w:sz w:val="24"/>
          <w:szCs w:val="24"/>
          <w:lang w:val="hy-AM"/>
        </w:rPr>
        <w:t>ԻԷԿ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17025-2019 </w:t>
      </w:r>
      <w:r w:rsidRPr="001D026C">
        <w:rPr>
          <w:rFonts w:ascii="GHEA Grapalat" w:hAnsi="GHEA Grapalat"/>
          <w:sz w:val="24"/>
          <w:szCs w:val="24"/>
          <w:lang w:val="hy-AM"/>
        </w:rPr>
        <w:t>ստանդարտի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և EA, ILAC </w:t>
      </w:r>
      <w:r w:rsidRPr="001D026C">
        <w:rPr>
          <w:rFonts w:ascii="GHEA Grapalat" w:hAnsi="GHEA Grapalat"/>
          <w:sz w:val="24"/>
          <w:szCs w:val="24"/>
          <w:lang w:val="hy-AM"/>
        </w:rPr>
        <w:t>փաստաթղթերի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պահանջները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1D026C">
        <w:rPr>
          <w:rFonts w:ascii="GHEA Grapalat" w:hAnsi="GHEA Grapalat"/>
          <w:sz w:val="24"/>
          <w:szCs w:val="24"/>
          <w:lang w:val="hy-AM"/>
        </w:rPr>
        <w:t>թեմայով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վերապատրաստման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դասընթաց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: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Դասընթացին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մասնակցել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են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20 կազմակերպություններից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ընդհանուր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թվով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59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ներկայացուցիչներ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ստացել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են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վկայագրեր</w:t>
      </w:r>
      <w:r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14:paraId="55D1CAA4" w14:textId="77777777" w:rsidR="006A4B30" w:rsidRDefault="006A4B30" w:rsidP="006A4B30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- 2024թ. հուլիսի 2-4-ը կազմակերպվել է </w:t>
      </w:r>
      <w:r w:rsidRPr="00562BF3">
        <w:rPr>
          <w:rFonts w:ascii="GHEA Grapalat" w:hAnsi="GHEA Grapalat" w:cs="Calibri"/>
          <w:sz w:val="24"/>
          <w:szCs w:val="24"/>
          <w:lang w:val="hy-AM"/>
        </w:rPr>
        <w:t>«</w:t>
      </w:r>
      <w:r w:rsidRPr="00717E6A">
        <w:rPr>
          <w:rFonts w:ascii="GHEA Grapalat" w:hAnsi="GHEA Grapalat" w:cs="Calibri"/>
          <w:sz w:val="24"/>
          <w:szCs w:val="24"/>
          <w:lang w:val="hy-AM"/>
        </w:rPr>
        <w:t>ԳՕՍՏ ԻՍՕ/ԻԷԿ 170</w:t>
      </w:r>
      <w:r>
        <w:rPr>
          <w:rFonts w:ascii="GHEA Grapalat" w:hAnsi="GHEA Grapalat" w:cs="Calibri"/>
          <w:sz w:val="24"/>
          <w:szCs w:val="24"/>
          <w:lang w:val="hy-AM"/>
        </w:rPr>
        <w:t>65</w:t>
      </w:r>
      <w:r w:rsidRPr="00717E6A">
        <w:rPr>
          <w:rFonts w:ascii="GHEA Grapalat" w:hAnsi="GHEA Grapalat" w:cs="Calibri"/>
          <w:sz w:val="24"/>
          <w:szCs w:val="24"/>
          <w:lang w:val="hy-AM"/>
        </w:rPr>
        <w:t>-201</w:t>
      </w:r>
      <w:r>
        <w:rPr>
          <w:rFonts w:ascii="GHEA Grapalat" w:hAnsi="GHEA Grapalat" w:cs="Calibri"/>
          <w:sz w:val="24"/>
          <w:szCs w:val="24"/>
          <w:lang w:val="hy-AM"/>
        </w:rPr>
        <w:t>3</w:t>
      </w:r>
      <w:r w:rsidRPr="00717E6A">
        <w:rPr>
          <w:rFonts w:ascii="GHEA Grapalat" w:hAnsi="GHEA Grapalat" w:cs="Calibri"/>
          <w:sz w:val="24"/>
          <w:szCs w:val="24"/>
          <w:lang w:val="hy-AM"/>
        </w:rPr>
        <w:t xml:space="preserve"> ստանդարտի պահանջները</w:t>
      </w:r>
      <w:r w:rsidRPr="00562BF3">
        <w:rPr>
          <w:rFonts w:ascii="GHEA Grapalat" w:hAnsi="GHEA Grapalat" w:cs="Calibri"/>
          <w:sz w:val="24"/>
          <w:szCs w:val="24"/>
          <w:lang w:val="hy-AM"/>
        </w:rPr>
        <w:t xml:space="preserve">» </w:t>
      </w:r>
      <w:r w:rsidRPr="00563B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թեմայով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վերապատրաստման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դասընթաց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: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Դասընթացին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մասնակցել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են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pt-BR"/>
        </w:rPr>
        <w:t>1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>0 կազմակերպություններից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ընդհանուր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թվով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pt-BR"/>
        </w:rPr>
        <w:t>1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9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ներկայացուցիչներ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ստացել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են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վկայագրեր</w:t>
      </w:r>
      <w:r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14:paraId="6C57DBA1" w14:textId="77777777" w:rsidR="006A4B30" w:rsidRDefault="006A4B30" w:rsidP="006A4B30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-2024թ. հոկտեմբերի 2-4-ը կազմակերպվել է </w:t>
      </w:r>
      <w:r w:rsidRPr="00562BF3">
        <w:rPr>
          <w:rFonts w:ascii="GHEA Grapalat" w:hAnsi="GHEA Grapalat" w:cs="Calibri"/>
          <w:sz w:val="24"/>
          <w:szCs w:val="24"/>
          <w:lang w:val="hy-AM"/>
        </w:rPr>
        <w:t>«</w:t>
      </w:r>
      <w:r w:rsidRPr="007227B6">
        <w:rPr>
          <w:rFonts w:ascii="GHEA Grapalat" w:hAnsi="GHEA Grapalat"/>
          <w:sz w:val="24"/>
          <w:szCs w:val="24"/>
          <w:lang w:val="hy-AM"/>
        </w:rPr>
        <w:t xml:space="preserve">ՀՍՏ ԻՍՕ/ԻԷԿ 17021-1-2015 </w:t>
      </w:r>
      <w:r w:rsidRPr="006D78D5">
        <w:rPr>
          <w:rFonts w:ascii="GHEA Grapalat" w:hAnsi="GHEA Grapalat"/>
          <w:bCs/>
          <w:sz w:val="24"/>
          <w:szCs w:val="24"/>
          <w:lang w:val="hy-AM"/>
        </w:rPr>
        <w:t>ստանդարտի և EA, IAF փաստաթղթերի պահանջները</w:t>
      </w:r>
      <w:r w:rsidRPr="00562BF3">
        <w:rPr>
          <w:rFonts w:ascii="GHEA Grapalat" w:hAnsi="GHEA Grapalat" w:cs="Calibri"/>
          <w:sz w:val="24"/>
          <w:szCs w:val="24"/>
          <w:lang w:val="hy-AM"/>
        </w:rPr>
        <w:t>»</w:t>
      </w:r>
      <w:r w:rsidRPr="00FC5A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թեմայով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վերապատրաստման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դասընթաց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: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Դասընթացին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մասնակցել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են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pt-BR"/>
        </w:rPr>
        <w:t>5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կազմակերպություններից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ընդհանուր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թվով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pt-BR"/>
        </w:rPr>
        <w:t>11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ներկայացուցիչներ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ստացել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են</w:t>
      </w:r>
      <w:r w:rsidRPr="001D026C">
        <w:rPr>
          <w:rFonts w:ascii="GHEA Grapalat" w:eastAsia="Times New Roman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/>
          <w:sz w:val="24"/>
          <w:szCs w:val="24"/>
          <w:lang w:val="hy-AM"/>
        </w:rPr>
        <w:t>վկայագրեր</w:t>
      </w:r>
      <w:r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01919878" w14:textId="77777777" w:rsidR="006A4B30" w:rsidRDefault="006A4B30" w:rsidP="006A4B30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D7C9E">
        <w:rPr>
          <w:rFonts w:ascii="GHEA Grapalat" w:eastAsia="Times New Roman" w:hAnsi="GHEA Grapalat"/>
          <w:sz w:val="24"/>
          <w:szCs w:val="24"/>
          <w:lang w:val="hy-AM"/>
        </w:rPr>
        <w:t xml:space="preserve">5. Միջազգային աուդիտորների կողմից իրականացվել է ԱՐՄՆԱԲ-ի ներքին աուդիտ, որի արդյունքների հիման վրա կազմվել է ուղղիչ գործողությունների ծրագիր և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սահմանվել են </w:t>
      </w:r>
      <w:r w:rsidRPr="005D7C9E">
        <w:rPr>
          <w:rFonts w:ascii="GHEA Grapalat" w:eastAsia="Times New Roman" w:hAnsi="GHEA Grapalat"/>
          <w:sz w:val="24"/>
          <w:szCs w:val="24"/>
          <w:lang w:val="hy-AM"/>
        </w:rPr>
        <w:t xml:space="preserve">ժամկետներ անհամապատասխանությունները վերացնելու համար:   </w:t>
      </w:r>
    </w:p>
    <w:p w14:paraId="4992D323" w14:textId="77777777" w:rsidR="006A4B30" w:rsidRPr="003A6F4A" w:rsidRDefault="006A4B30" w:rsidP="006A4B30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A6F4A">
        <w:rPr>
          <w:rFonts w:ascii="GHEA Grapalat" w:eastAsia="Times New Roman" w:hAnsi="GHEA Grapalat"/>
          <w:sz w:val="24"/>
          <w:szCs w:val="24"/>
          <w:lang w:val="hy-AM"/>
        </w:rPr>
        <w:t>6. EA-ի հետ բազմակողմ ճանաչման համաձայնագիր կնքելու նպատակով 2024 թվականի դեկտեմբերին EA-ի գնահատման խմբի կողմից իրականացվել է ԱՐՄՆԱԲ-ի նախնական տեղում գնահատումը: Արձանագրվել են դրական արդյունքներ (արձանագրվել է 2 անհամապատասխանություն, բարելավ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ման </w:t>
      </w:r>
      <w:r w:rsidRPr="003A6F4A">
        <w:rPr>
          <w:rFonts w:ascii="GHEA Grapalat" w:eastAsia="Times New Roman" w:hAnsi="GHEA Grapalat"/>
          <w:sz w:val="24"/>
          <w:szCs w:val="24"/>
          <w:lang w:val="hy-AM"/>
        </w:rPr>
        <w:t>4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առաջարկ</w:t>
      </w:r>
      <w:r w:rsidRPr="003A6F4A">
        <w:rPr>
          <w:rFonts w:ascii="GHEA Grapalat" w:eastAsia="Times New Roman" w:hAnsi="GHEA Grapalat"/>
          <w:sz w:val="24"/>
          <w:szCs w:val="24"/>
          <w:lang w:val="hy-AM"/>
        </w:rPr>
        <w:t>): EA-ի փորձագիտական խմբի կողմից  ամբողջական գնահատումը նախատեսվում է իրականացնել 2025 թվականին:</w:t>
      </w:r>
    </w:p>
    <w:p w14:paraId="20BAD19D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t>7</w:t>
      </w:r>
      <w:r w:rsidRPr="001D026C">
        <w:rPr>
          <w:rFonts w:ascii="GHEA Grapalat" w:hAnsi="GHEA Grapalat"/>
          <w:b/>
          <w:sz w:val="24"/>
          <w:szCs w:val="24"/>
          <w:lang w:val="fr-FR"/>
        </w:rPr>
        <w:t>.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Եվրասիական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տնտեսական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միության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(Ե</w:t>
      </w:r>
      <w:r w:rsidRPr="001D026C">
        <w:rPr>
          <w:rFonts w:ascii="GHEA Grapalat" w:hAnsi="GHEA Grapalat"/>
          <w:sz w:val="24"/>
          <w:szCs w:val="24"/>
          <w:lang w:val="hy-AM"/>
        </w:rPr>
        <w:t>Ա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ՏՄ)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պայմանագրով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նախատեսված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պարտավորությունների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իրականացման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նպատակով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>՝</w:t>
      </w:r>
    </w:p>
    <w:p w14:paraId="3A08488E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eastAsia="Times New Roman" w:hAnsi="GHEA Grapalat" w:cs="Sylfaen"/>
          <w:bCs/>
          <w:sz w:val="24"/>
          <w:szCs w:val="24"/>
          <w:lang w:val="fr-FR"/>
        </w:rPr>
      </w:pP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Մաքսային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միության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տեխնիկական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կանոնակարգերի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համաձայն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տրված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սերտիֆիկատների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և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հայտարարագրերի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միասնական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>ռեեստրներում</w:t>
      </w:r>
      <w:proofErr w:type="spellEnd"/>
      <w:r w:rsidRPr="001D026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 w:cs="Sylfaen"/>
          <w:sz w:val="24"/>
          <w:szCs w:val="24"/>
        </w:rPr>
        <w:t>ներառվել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 w:cs="Sylfaen"/>
          <w:sz w:val="24"/>
          <w:szCs w:val="24"/>
          <w:lang w:val="hy-AM"/>
        </w:rPr>
        <w:t>է</w:t>
      </w:r>
      <w:r w:rsidRPr="001D026C">
        <w:rPr>
          <w:rFonts w:ascii="GHEA Grapalat" w:hAnsi="GHEA Grapalat" w:cs="Sylfaen"/>
          <w:sz w:val="24"/>
          <w:szCs w:val="24"/>
        </w:rPr>
        <w:t>՝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</w:p>
    <w:p w14:paraId="6AD4453A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fr-FR"/>
        </w:rPr>
        <w:t xml:space="preserve">1 </w:t>
      </w:r>
      <w:r>
        <w:rPr>
          <w:rFonts w:ascii="GHEA Grapalat" w:hAnsi="GHEA Grapalat"/>
          <w:sz w:val="24"/>
          <w:szCs w:val="24"/>
          <w:lang w:val="hy-AM"/>
        </w:rPr>
        <w:t>15078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հայտարարագիր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C84F5E">
        <w:rPr>
          <w:rFonts w:ascii="GHEA Grapalat" w:hAnsi="GHEA Grapalat"/>
          <w:sz w:val="24"/>
          <w:szCs w:val="24"/>
          <w:lang w:val="fr-FR"/>
        </w:rPr>
        <w:t>(</w:t>
      </w:r>
      <w:r>
        <w:rPr>
          <w:rFonts w:ascii="GHEA Grapalat" w:hAnsi="GHEA Grapalat"/>
          <w:sz w:val="24"/>
          <w:szCs w:val="24"/>
          <w:lang w:val="hy-AM"/>
        </w:rPr>
        <w:t>դրանցից 72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հայտարարագիր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դադարեցվել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է)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, </w:t>
      </w:r>
    </w:p>
    <w:p w14:paraId="6C70B382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fr-FR"/>
        </w:rPr>
        <w:t xml:space="preserve">2 </w:t>
      </w:r>
      <w:r>
        <w:rPr>
          <w:rFonts w:ascii="GHEA Grapalat" w:hAnsi="GHEA Grapalat"/>
          <w:sz w:val="24"/>
          <w:szCs w:val="24"/>
          <w:lang w:val="hy-AM"/>
        </w:rPr>
        <w:t>401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սերտիֆիկատ</w:t>
      </w:r>
      <w:proofErr w:type="spellEnd"/>
      <w:r>
        <w:rPr>
          <w:rFonts w:ascii="GHEA Grapalat" w:hAnsi="GHEA Grapalat"/>
          <w:sz w:val="24"/>
          <w:szCs w:val="24"/>
          <w:lang w:val="fr-FR"/>
        </w:rPr>
        <w:t>։</w:t>
      </w:r>
    </w:p>
    <w:p w14:paraId="3AA382BB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լաբորատորիաների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կենտրոնների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) և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մարմինների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Մաքսային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միության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միասնական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ռեեստրում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ներառվել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է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տեղեկատվություն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` </w:t>
      </w:r>
    </w:p>
    <w:p w14:paraId="2DDB0731" w14:textId="77777777" w:rsidR="006A4B30" w:rsidRPr="001D026C" w:rsidRDefault="006A4B30" w:rsidP="006A4B30">
      <w:pPr>
        <w:tabs>
          <w:tab w:val="left" w:pos="1080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fr-FR"/>
        </w:rPr>
        <w:lastRenderedPageBreak/>
        <w:t xml:space="preserve">1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ընդլայնման, </w:t>
      </w:r>
      <w:r>
        <w:rPr>
          <w:rFonts w:ascii="GHEA Grapalat" w:hAnsi="GHEA Grapalat"/>
          <w:sz w:val="24"/>
          <w:szCs w:val="24"/>
          <w:lang w:val="hy-AM"/>
        </w:rPr>
        <w:t>13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կրճատման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 և 1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դադարեցման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, </w:t>
      </w:r>
    </w:p>
    <w:p w14:paraId="46AFB2AD" w14:textId="77777777" w:rsidR="006A4B30" w:rsidRPr="001D026C" w:rsidRDefault="006A4B30" w:rsidP="006A4B30">
      <w:pPr>
        <w:tabs>
          <w:tab w:val="left" w:pos="1080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hy-AM"/>
        </w:rPr>
        <w:t>2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>12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, 1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կրճատման</w:t>
      </w:r>
      <w:r>
        <w:rPr>
          <w:rFonts w:ascii="GHEA Grapalat" w:hAnsi="GHEA Grapalat"/>
          <w:sz w:val="24"/>
          <w:szCs w:val="24"/>
          <w:lang w:val="hy-AM"/>
        </w:rPr>
        <w:t xml:space="preserve">, 2 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կասեցման 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 դադարեցման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>:</w:t>
      </w:r>
    </w:p>
    <w:p w14:paraId="5D666273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bCs/>
          <w:sz w:val="24"/>
          <w:szCs w:val="24"/>
          <w:lang w:val="fr-FR"/>
        </w:rPr>
        <w:t>8</w:t>
      </w:r>
      <w:r w:rsidRPr="001D026C">
        <w:rPr>
          <w:rFonts w:ascii="GHEA Grapalat" w:hAnsi="GHEA Grapalat"/>
          <w:b/>
          <w:bCs/>
          <w:sz w:val="24"/>
          <w:szCs w:val="24"/>
          <w:lang w:val="fr-FR"/>
        </w:rPr>
        <w:t>.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Հիմք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ընդունելով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ՀՀ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կառավարության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2015թ. </w:t>
      </w:r>
      <w:proofErr w:type="spellStart"/>
      <w:proofErr w:type="gramStart"/>
      <w:r w:rsidRPr="001D026C">
        <w:rPr>
          <w:rFonts w:ascii="GHEA Grapalat" w:hAnsi="GHEA Grapalat"/>
          <w:sz w:val="24"/>
          <w:szCs w:val="24"/>
          <w:lang w:val="fr-FR"/>
        </w:rPr>
        <w:t>մայիսի</w:t>
      </w:r>
      <w:proofErr w:type="spellEnd"/>
      <w:proofErr w:type="gramEnd"/>
      <w:r w:rsidRPr="001D026C">
        <w:rPr>
          <w:rFonts w:ascii="GHEA Grapalat" w:hAnsi="GHEA Grapalat"/>
          <w:sz w:val="24"/>
          <w:szCs w:val="24"/>
          <w:lang w:val="fr-FR"/>
        </w:rPr>
        <w:t xml:space="preserve"> 21-ի N 552-Ն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որոշումը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՝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վարվ</w:t>
      </w:r>
      <w:r>
        <w:rPr>
          <w:rFonts w:ascii="GHEA Grapalat" w:hAnsi="GHEA Grapalat"/>
          <w:sz w:val="24"/>
          <w:szCs w:val="24"/>
          <w:lang w:val="fr-FR"/>
        </w:rPr>
        <w:t>ում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է ՀՀ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տեխնիկական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կանոնակարգերին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սերտիֆիկատների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և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հայտարարագրերի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ռեեստրը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>,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 որտեղ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ներառվել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է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՝ </w:t>
      </w:r>
    </w:p>
    <w:p w14:paraId="3BDBBA2F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fr-FR"/>
        </w:rPr>
        <w:t xml:space="preserve">1) </w:t>
      </w:r>
      <w:r>
        <w:rPr>
          <w:rFonts w:ascii="GHEA Grapalat" w:hAnsi="GHEA Grapalat"/>
          <w:sz w:val="24"/>
          <w:szCs w:val="24"/>
          <w:lang w:val="hy-AM"/>
        </w:rPr>
        <w:t>228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հայտարարագիր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>,</w:t>
      </w:r>
    </w:p>
    <w:p w14:paraId="77825FD5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fr-FR"/>
        </w:rPr>
        <w:t xml:space="preserve">2) </w:t>
      </w:r>
      <w:r>
        <w:rPr>
          <w:rFonts w:ascii="GHEA Grapalat" w:hAnsi="GHEA Grapalat"/>
          <w:sz w:val="24"/>
          <w:szCs w:val="24"/>
          <w:lang w:val="hy-AM"/>
        </w:rPr>
        <w:t>78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սերտիֆիկատ</w:t>
      </w:r>
      <w:proofErr w:type="spellEnd"/>
      <w:r w:rsidRPr="00C62AA1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84F5E">
        <w:rPr>
          <w:rFonts w:ascii="GHEA Grapalat" w:hAnsi="GHEA Grapalat"/>
          <w:sz w:val="24"/>
          <w:szCs w:val="24"/>
          <w:lang w:val="fr-FR"/>
        </w:rPr>
        <w:t>(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դրանցից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սերտիֆիկատ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դադարեցվել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  <w:lang w:val="fr-FR"/>
        </w:rPr>
        <w:t>է)</w:t>
      </w:r>
      <w:r w:rsidRPr="001D026C">
        <w:rPr>
          <w:rFonts w:ascii="GHEA Grapalat" w:hAnsi="GHEA Grapalat"/>
          <w:sz w:val="24"/>
          <w:szCs w:val="24"/>
          <w:lang w:val="fr-FR"/>
        </w:rPr>
        <w:t>։</w:t>
      </w:r>
      <w:proofErr w:type="gramEnd"/>
    </w:p>
    <w:p w14:paraId="5FA36883" w14:textId="77777777" w:rsidR="006A4B30" w:rsidRPr="001D026C" w:rsidRDefault="006A4B30" w:rsidP="006A4B30">
      <w:pPr>
        <w:tabs>
          <w:tab w:val="left" w:pos="990"/>
        </w:tabs>
        <w:spacing w:after="0"/>
        <w:ind w:right="-90"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bCs/>
          <w:sz w:val="24"/>
          <w:szCs w:val="24"/>
          <w:lang w:val="fr-FR"/>
        </w:rPr>
        <w:t>9</w:t>
      </w:r>
      <w:r w:rsidRPr="001D026C">
        <w:rPr>
          <w:rFonts w:ascii="GHEA Grapalat" w:hAnsi="GHEA Grapalat"/>
          <w:b/>
          <w:bCs/>
          <w:sz w:val="24"/>
          <w:szCs w:val="24"/>
          <w:lang w:val="fr-FR"/>
        </w:rPr>
        <w:t>.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Ազգային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ռեեստրում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ներառվել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է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տեղեկատվություն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>՝</w:t>
      </w:r>
    </w:p>
    <w:p w14:paraId="1AED466E" w14:textId="77777777" w:rsidR="006A4B30" w:rsidRPr="001D026C" w:rsidRDefault="006A4B30" w:rsidP="006A4B30">
      <w:pPr>
        <w:tabs>
          <w:tab w:val="left" w:pos="990"/>
        </w:tabs>
        <w:spacing w:after="0"/>
        <w:ind w:right="-9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fr-FR"/>
        </w:rPr>
        <w:t xml:space="preserve">1 </w:t>
      </w:r>
      <w:r>
        <w:rPr>
          <w:rFonts w:ascii="GHEA Grapalat" w:hAnsi="GHEA Grapalat"/>
          <w:sz w:val="24"/>
          <w:szCs w:val="24"/>
          <w:lang w:val="hy-AM"/>
        </w:rPr>
        <w:t>16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 կասեցման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 կրճատման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դադարեցման և 1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կասեցման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վերականգնման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վերաբերյալ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, </w:t>
      </w:r>
    </w:p>
    <w:p w14:paraId="1BB39F76" w14:textId="77777777" w:rsidR="006A4B30" w:rsidRPr="001D026C" w:rsidRDefault="006A4B30" w:rsidP="006A4B30">
      <w:pPr>
        <w:tabs>
          <w:tab w:val="left" w:pos="990"/>
        </w:tabs>
        <w:spacing w:after="0"/>
        <w:ind w:right="-9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fr-FR"/>
        </w:rPr>
        <w:t xml:space="preserve">2) </w:t>
      </w:r>
      <w:r>
        <w:rPr>
          <w:rFonts w:ascii="GHEA Grapalat" w:hAnsi="GHEA Grapalat"/>
          <w:sz w:val="24"/>
          <w:szCs w:val="24"/>
          <w:lang w:val="fr-FR"/>
        </w:rPr>
        <w:t>2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>
        <w:rPr>
          <w:rFonts w:ascii="Cambria Math" w:hAnsi="Cambria Math"/>
          <w:sz w:val="24"/>
          <w:szCs w:val="24"/>
          <w:lang w:val="fr-FR"/>
        </w:rPr>
        <w:t>,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1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ընդլայնման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և </w:t>
      </w:r>
      <w:r>
        <w:rPr>
          <w:rFonts w:ascii="GHEA Grapalat" w:hAnsi="GHEA Grapalat"/>
          <w:sz w:val="24"/>
          <w:szCs w:val="24"/>
          <w:lang w:val="fr-FR"/>
        </w:rPr>
        <w:t xml:space="preserve">1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026C">
        <w:rPr>
          <w:rFonts w:ascii="GHEA Grapalat" w:hAnsi="GHEA Grapalat"/>
          <w:sz w:val="24"/>
          <w:szCs w:val="24"/>
          <w:lang w:val="hy-AM"/>
        </w:rPr>
        <w:t>դադարեցման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>,</w:t>
      </w:r>
    </w:p>
    <w:p w14:paraId="54F93FDE" w14:textId="77777777" w:rsidR="006A4B30" w:rsidRDefault="006A4B30" w:rsidP="006A4B30">
      <w:pPr>
        <w:tabs>
          <w:tab w:val="left" w:pos="990"/>
        </w:tabs>
        <w:spacing w:after="0"/>
        <w:ind w:right="-9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D026C">
        <w:rPr>
          <w:rFonts w:ascii="GHEA Grapalat" w:hAnsi="GHEA Grapalat"/>
          <w:sz w:val="24"/>
          <w:szCs w:val="24"/>
          <w:lang w:val="fr-FR"/>
        </w:rPr>
        <w:t xml:space="preserve">3) 1 </w:t>
      </w:r>
      <w:proofErr w:type="spellStart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ֆիզիկական</w:t>
      </w:r>
      <w:proofErr w:type="spellEnd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անձանց</w:t>
      </w:r>
      <w:proofErr w:type="spellEnd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>,</w:t>
      </w:r>
    </w:p>
    <w:p w14:paraId="791404DB" w14:textId="77777777" w:rsidR="006A4B30" w:rsidRPr="00C6783E" w:rsidRDefault="006A4B30" w:rsidP="006A4B30">
      <w:pPr>
        <w:tabs>
          <w:tab w:val="left" w:pos="990"/>
        </w:tabs>
        <w:spacing w:after="0"/>
        <w:ind w:right="-9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4</w:t>
      </w:r>
      <w:r w:rsidRPr="00C6783E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) 1 </w:t>
      </w:r>
      <w:proofErr w:type="spellStart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C6783E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C6783E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1 </w:t>
      </w:r>
      <w:proofErr w:type="spellStart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 կասեցման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>,</w:t>
      </w:r>
    </w:p>
    <w:p w14:paraId="100B4444" w14:textId="77777777" w:rsidR="006A4B30" w:rsidRPr="001D026C" w:rsidRDefault="006A4B30" w:rsidP="006A4B30">
      <w:pPr>
        <w:tabs>
          <w:tab w:val="left" w:pos="990"/>
        </w:tabs>
        <w:spacing w:after="0"/>
        <w:ind w:right="-9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C6783E">
        <w:rPr>
          <w:rFonts w:ascii="GHEA Grapalat" w:hAnsi="GHEA Grapalat"/>
          <w:sz w:val="24"/>
          <w:szCs w:val="24"/>
          <w:lang w:val="fr-FR"/>
        </w:rPr>
        <w:t>5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) 1 </w:t>
      </w:r>
      <w:proofErr w:type="spellStart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որակավորման</w:t>
      </w:r>
      <w:proofErr w:type="spellEnd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ստուգում</w:t>
      </w:r>
      <w:proofErr w:type="spellEnd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r w:rsidRPr="001D026C">
        <w:rPr>
          <w:rFonts w:ascii="GHEA Grapalat" w:hAnsi="GHEA Grapalat"/>
          <w:sz w:val="24"/>
          <w:szCs w:val="24"/>
          <w:lang w:val="fr-FR"/>
        </w:rPr>
        <w:t>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, </w:t>
      </w:r>
    </w:p>
    <w:p w14:paraId="1B469E2D" w14:textId="77777777" w:rsidR="006A4B30" w:rsidRPr="001D026C" w:rsidRDefault="006A4B30" w:rsidP="006A4B30">
      <w:pPr>
        <w:tabs>
          <w:tab w:val="left" w:pos="990"/>
        </w:tabs>
        <w:spacing w:after="0"/>
        <w:ind w:right="-9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6783E">
        <w:rPr>
          <w:rFonts w:ascii="GHEA Grapalat" w:hAnsi="GHEA Grapalat"/>
          <w:sz w:val="24"/>
          <w:szCs w:val="24"/>
          <w:lang w:val="fr-FR"/>
        </w:rPr>
        <w:t>6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հսկողություն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իրականացնող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 xml:space="preserve">և 1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հսկողություն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իրականացնող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ընդլայնման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1D026C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7F2EE408" w14:textId="77777777" w:rsidR="006A4B30" w:rsidRPr="001D026C" w:rsidRDefault="006A4B30" w:rsidP="006A4B30">
      <w:pPr>
        <w:tabs>
          <w:tab w:val="left" w:pos="900"/>
          <w:tab w:val="left" w:pos="990"/>
        </w:tabs>
        <w:spacing w:after="0"/>
        <w:ind w:right="-9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C6783E">
        <w:rPr>
          <w:rFonts w:ascii="GHEA Grapalat" w:hAnsi="GHEA Grapalat"/>
          <w:sz w:val="24"/>
          <w:szCs w:val="24"/>
          <w:lang w:val="hy-AM"/>
        </w:rPr>
        <w:t>7</w:t>
      </w:r>
      <w:r w:rsidRPr="001D026C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տրամաչափարկման լաբորատորիայի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2 տրամաչափարկման լաբորատորիայի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կասեցման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և 1</w:t>
      </w:r>
      <w:r w:rsidRPr="001D026C">
        <w:rPr>
          <w:rFonts w:ascii="GHEA Grapalat" w:hAnsi="GHEA Grapalat"/>
          <w:sz w:val="24"/>
          <w:szCs w:val="24"/>
          <w:lang w:val="hy-AM"/>
        </w:rPr>
        <w:t xml:space="preserve"> տրամաչափարկման լաբորատորիայի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կասեցման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վերականգնման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D026C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1D026C">
        <w:rPr>
          <w:rFonts w:ascii="GHEA Grapalat" w:hAnsi="GHEA Grapalat"/>
          <w:sz w:val="24"/>
          <w:szCs w:val="24"/>
          <w:lang w:val="fr-FR"/>
        </w:rPr>
        <w:t xml:space="preserve">: </w:t>
      </w:r>
    </w:p>
    <w:p w14:paraId="44EF163E" w14:textId="77777777" w:rsidR="006A4B30" w:rsidRPr="00200D9B" w:rsidRDefault="006A4B30" w:rsidP="006A4B30">
      <w:pPr>
        <w:spacing w:after="0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fr-FR"/>
        </w:rPr>
        <w:lastRenderedPageBreak/>
        <w:t>10</w:t>
      </w:r>
      <w:r w:rsidRPr="001D026C">
        <w:rPr>
          <w:rFonts w:ascii="GHEA Grapalat" w:eastAsia="Times New Roman" w:hAnsi="GHEA Grapalat" w:cs="Sylfaen"/>
          <w:b/>
          <w:sz w:val="24"/>
          <w:szCs w:val="24"/>
          <w:lang w:val="fr-FR"/>
        </w:rPr>
        <w:t>.</w:t>
      </w:r>
      <w:r w:rsidRPr="001D026C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Իրականացվել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են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hy-AM"/>
        </w:rPr>
        <w:t>ԱՐՄՆԱԲ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պաշտոնական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կայքի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հավատարմագրված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համապատասխանության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գնահատման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մարմինների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գնահատողների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փորձագետների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համապատասխանության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սերտիֆիկատների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համապատասխանության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հայտարարագրերի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ռեեստրների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սպասարկման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արդիականացման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proofErr w:type="gramStart"/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աշխատանքներ:</w:t>
      </w:r>
      <w:proofErr w:type="gramEnd"/>
    </w:p>
    <w:p w14:paraId="233534CC" w14:textId="77777777" w:rsidR="006A4B30" w:rsidRDefault="006A4B30" w:rsidP="006A4B30">
      <w:pPr>
        <w:spacing w:after="0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pt-BR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pt-BR"/>
        </w:rPr>
        <w:t>11</w:t>
      </w:r>
      <w:r w:rsidRPr="005D7C9E">
        <w:rPr>
          <w:rFonts w:ascii="GHEA Grapalat" w:eastAsia="Times New Roman" w:hAnsi="GHEA Grapalat" w:cs="Sylfaen"/>
          <w:b/>
          <w:bCs/>
          <w:sz w:val="24"/>
          <w:szCs w:val="24"/>
          <w:lang w:val="pt-BR"/>
        </w:rPr>
        <w:t xml:space="preserve">. </w:t>
      </w:r>
      <w:r w:rsidRPr="005D7C9E">
        <w:rPr>
          <w:rFonts w:ascii="GHEA Grapalat" w:eastAsia="Times New Roman" w:hAnsi="GHEA Grapalat" w:cs="Sylfaen"/>
          <w:sz w:val="24"/>
          <w:szCs w:val="24"/>
          <w:lang w:val="pt-BR"/>
        </w:rPr>
        <w:t xml:space="preserve">Համաշխարհային բանկի «Առևտրի խթանում և որակի ենթակառուցվածք» վարկային ծրագրով նախատեսված ՀՀ Էկոնոմիկայի նախարարի և ՀՀ վարչապետի աշխատակազմի ղեկավարի հետ կնքված TPQI-C-3.2.1.2 Պայմանագրի շրջանակում «Հարմոնիա» տեղեկատվական տեխնոլոգիաների և կրթական զարգացման հիմնադրամի կողմից մշակվել է Էլեկտրոնային հավատարմագրման գործընթացի (e-accreditation) ավտոմատացված համակարգը, որը այժմ գտնվում է պիլոտային գործարկման փուլում: Հաշվետու ժամանակաշրջանում 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համակարգի սպասարկման նպատակով</w:t>
      </w:r>
      <w:r w:rsidRPr="006162CF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 w:rsidRPr="005D7C9E">
        <w:rPr>
          <w:rFonts w:ascii="GHEA Grapalat" w:eastAsia="Times New Roman" w:hAnsi="GHEA Grapalat" w:cs="Sylfaen"/>
          <w:sz w:val="24"/>
          <w:szCs w:val="24"/>
          <w:lang w:val="pt-BR"/>
        </w:rPr>
        <w:t>ԱՐՄՆԱԲ-ը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 xml:space="preserve"> հայտարարել էր մրցույթ, որի արդյունքում հաղթող է ճանաչվել </w:t>
      </w:r>
      <w:r w:rsidRPr="005D7C9E">
        <w:rPr>
          <w:rFonts w:ascii="GHEA Grapalat" w:eastAsia="Times New Roman" w:hAnsi="GHEA Grapalat" w:cs="Sylfaen"/>
          <w:sz w:val="24"/>
          <w:szCs w:val="24"/>
          <w:lang w:val="pt-BR"/>
        </w:rPr>
        <w:t>«Հարմոնիա» տեղեկատվական տեխնոլոգիաների և կրթական զարգացման հիմնադրամ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, որի հետ 2025թ. հունվարի 8-ին կնքվել է պայմանագիր:</w:t>
      </w:r>
    </w:p>
    <w:p w14:paraId="4B373BA4" w14:textId="77777777" w:rsidR="006A4B30" w:rsidRPr="005D7C9E" w:rsidRDefault="006A4B30" w:rsidP="006A4B30">
      <w:pPr>
        <w:spacing w:after="0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pt-BR"/>
        </w:rPr>
      </w:pPr>
    </w:p>
    <w:p w14:paraId="20F7F200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 w:rsidRPr="001D026C">
        <w:rPr>
          <w:rFonts w:ascii="GHEA Grapalat" w:eastAsia="Times New Roman" w:hAnsi="GHEA Grapalat" w:cs="Sylfaen"/>
          <w:b/>
          <w:sz w:val="24"/>
          <w:szCs w:val="24"/>
          <w:lang w:val="pt-BR"/>
        </w:rPr>
        <w:t>1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>2</w:t>
      </w:r>
      <w:r w:rsidRPr="001D026C">
        <w:rPr>
          <w:rFonts w:ascii="GHEA Grapalat" w:eastAsia="Times New Roman" w:hAnsi="GHEA Grapalat" w:cs="Sylfaen"/>
          <w:b/>
          <w:sz w:val="24"/>
          <w:szCs w:val="24"/>
          <w:lang w:val="pt-BR"/>
        </w:rPr>
        <w:t>.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 xml:space="preserve"> Պարբերաբար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արդիականացվել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է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ԱՐՄՆԱԲ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պաշտոնական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կայքէջի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հետևյալ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տեղեկատվությունը՝</w:t>
      </w:r>
    </w:p>
    <w:p w14:paraId="630BA14C" w14:textId="77777777" w:rsidR="006A4B30" w:rsidRPr="001D026C" w:rsidRDefault="006A4B30" w:rsidP="006A4B30">
      <w:pPr>
        <w:spacing w:after="0"/>
        <w:ind w:firstLine="709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-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ոլորտին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առնչվող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օրենսդրական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իրավական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ակտերը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չափանիշներն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ու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պահանջները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գործընթացին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առնչվող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փաստաթղթերը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մասնավորապես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հայտատուների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կողմից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նպատակով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ներկայացվող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հայտերի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փաստաթղթերի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ձևերը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>,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ՀՀ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ում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հավատարմագրված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համապատասխանության գնահատման մարմինների ցանկերը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1D026C">
        <w:rPr>
          <w:rFonts w:ascii="GHEA Grapalat" w:eastAsia="Times New Roman" w:hAnsi="GHEA Grapalat" w:cs="Sylfaen"/>
          <w:sz w:val="24"/>
          <w:szCs w:val="24"/>
          <w:lang w:val="pt-BR"/>
        </w:rPr>
        <w:t>այլն</w:t>
      </w:r>
      <w:r w:rsidRPr="001D026C">
        <w:rPr>
          <w:rFonts w:ascii="GHEA Grapalat" w:eastAsia="Times New Roman" w:hAnsi="GHEA Grapalat"/>
          <w:sz w:val="24"/>
          <w:szCs w:val="24"/>
          <w:lang w:val="pt-BR"/>
        </w:rPr>
        <w:t xml:space="preserve">: </w:t>
      </w:r>
    </w:p>
    <w:p w14:paraId="5037BC65" w14:textId="77777777" w:rsidR="006A4B30" w:rsidRPr="001D026C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pt-BR"/>
        </w:rPr>
      </w:pPr>
      <w:r w:rsidRPr="001D026C">
        <w:rPr>
          <w:rStyle w:val="Emphasis"/>
          <w:rFonts w:ascii="GHEA Grapalat" w:hAnsi="GHEA Grapalat" w:cs="Sylfaen"/>
          <w:b/>
          <w:i w:val="0"/>
          <w:sz w:val="24"/>
          <w:szCs w:val="24"/>
          <w:lang w:val="pt-BR"/>
        </w:rPr>
        <w:t>1</w:t>
      </w:r>
      <w:r>
        <w:rPr>
          <w:rStyle w:val="Emphasis"/>
          <w:rFonts w:ascii="GHEA Grapalat" w:hAnsi="GHEA Grapalat" w:cs="Sylfaen"/>
          <w:b/>
          <w:i w:val="0"/>
          <w:sz w:val="24"/>
          <w:szCs w:val="24"/>
          <w:lang w:val="pt-BR"/>
        </w:rPr>
        <w:t>3</w:t>
      </w:r>
      <w:r w:rsidRPr="001D026C">
        <w:rPr>
          <w:rStyle w:val="Emphasis"/>
          <w:rFonts w:ascii="GHEA Grapalat" w:hAnsi="GHEA Grapalat" w:cs="Sylfaen"/>
          <w:b/>
          <w:i w:val="0"/>
          <w:sz w:val="24"/>
          <w:szCs w:val="24"/>
          <w:lang w:val="hy-AM"/>
        </w:rPr>
        <w:t>.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 xml:space="preserve"> Համաձայն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ՀՀ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էկոնոմիկայի նախարարի 2024թ. ապրիլի 2-ի N 915-Ն հրամանի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  </w:t>
      </w:r>
      <w:r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1-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ին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կետով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հաստատված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համապատասխանության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մարմինների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հավատարմագրման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կարգի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` </w:t>
      </w:r>
      <w:r w:rsidRPr="001D026C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 xml:space="preserve">իրականացվել են հետևյալ աշխատանքները, մասնավորապես` </w:t>
      </w:r>
    </w:p>
    <w:p w14:paraId="05435C17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pt-BR"/>
        </w:rPr>
        <w:t xml:space="preserve">1) </w:t>
      </w: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ԱՐՄՆԱԲ-ին</w:t>
      </w: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ներկայացվել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16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տրամաչափարկման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 7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հայտ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ընդլայնման</w:t>
      </w:r>
      <w:proofErr w:type="spellEnd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հայտ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</w:t>
      </w:r>
    </w:p>
    <w:p w14:paraId="04309954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2)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հավատարմագրվել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r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է</w:t>
      </w: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19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տրամաչափարկման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4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մարմին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մարմին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ֆիզիկական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անձանց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lastRenderedPageBreak/>
        <w:t>մարմին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4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մարմին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որակավորման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ստուգում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  </w:t>
      </w:r>
    </w:p>
    <w:p w14:paraId="5776DD1E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3)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ընդլայնվել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են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2</w:t>
      </w: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ոլորտները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,</w:t>
      </w:r>
    </w:p>
    <w:p w14:paraId="060DAB2F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4)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դադարեցվել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հավատարմագրված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2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հավատարմագրումը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,</w:t>
      </w:r>
    </w:p>
    <w:p w14:paraId="556CD109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5)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կրճատվել</w:t>
      </w:r>
      <w:proofErr w:type="spellEnd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 xml:space="preserve"> է</w:t>
      </w: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հավատարմագրված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ոլորտը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,</w:t>
      </w:r>
    </w:p>
    <w:p w14:paraId="4A9C317E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6)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մերժվել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է</w:t>
      </w: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հայտի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գրանցումը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,</w:t>
      </w:r>
    </w:p>
    <w:p w14:paraId="652385D7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7)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դադարեցվել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է</w:t>
      </w: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հետագա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ընդլայնման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գործընթացը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,</w:t>
      </w:r>
    </w:p>
    <w:p w14:paraId="1ED2657F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8)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կասեցվել</w:t>
      </w:r>
      <w:proofErr w:type="spellEnd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 xml:space="preserve"> </w:t>
      </w:r>
      <w:proofErr w:type="gram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է</w:t>
      </w: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հավատարմագրված</w:t>
      </w:r>
      <w:proofErr w:type="spellEnd"/>
      <w:proofErr w:type="gram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(1-ը՝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մասնակի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),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տրամաչափարկման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հավատարմագրումը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,</w:t>
      </w:r>
    </w:p>
    <w:p w14:paraId="088C6B31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9)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16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տրամաչափարկման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proofErr w:type="gram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լաբորատորիաների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,  7</w:t>
      </w:r>
      <w:proofErr w:type="gram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ընդլայնման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փաստաթղթերի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փորձաքննություն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,</w:t>
      </w:r>
    </w:p>
    <w:p w14:paraId="0DF8F72B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10)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15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տրամաչափարկման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4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ֆիզիկական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անձանց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2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ընդլայնման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լրամշակված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proofErr w:type="gram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փաստաթղթերի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լրացուցիչ</w:t>
      </w:r>
      <w:proofErr w:type="spellEnd"/>
      <w:proofErr w:type="gram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փորձաքննություն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, </w:t>
      </w:r>
    </w:p>
    <w:p w14:paraId="232EE139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11)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18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լաբորատորիաների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տրամաչափարկման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ֆիզիկական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անձանց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4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և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ընդլայնման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տեղում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գնահատում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¸   </w:t>
      </w:r>
    </w:p>
    <w:p w14:paraId="58830ED0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12)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10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լաբորատորիաների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ընդլայնման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լրացուցիչ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տեղում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գնահատում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 xml:space="preserve">և 1 </w:t>
      </w:r>
      <w:proofErr w:type="spellStart"/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r w:rsidRPr="0073029B">
        <w:rPr>
          <w:rFonts w:ascii="GHEA Grapalat" w:hAnsi="GHEA Grapalat"/>
          <w:sz w:val="24"/>
          <w:szCs w:val="24"/>
          <w:lang w:val="hy-AM"/>
        </w:rPr>
        <w:t>փաստաթղթային</w:t>
      </w:r>
      <w:r w:rsidRPr="0073029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3029B">
        <w:rPr>
          <w:rFonts w:ascii="GHEA Grapalat" w:hAnsi="GHEA Grapalat"/>
          <w:sz w:val="24"/>
          <w:szCs w:val="24"/>
          <w:lang w:val="fr-FR"/>
        </w:rPr>
        <w:t>վերլուծության</w:t>
      </w:r>
      <w:proofErr w:type="spellEnd"/>
      <w:r w:rsidRPr="0073029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3029B">
        <w:rPr>
          <w:rFonts w:ascii="GHEA Grapalat" w:hAnsi="GHEA Grapalat"/>
          <w:sz w:val="24"/>
          <w:szCs w:val="24"/>
          <w:lang w:val="fr-FR"/>
        </w:rPr>
        <w:t>միջոցով</w:t>
      </w:r>
      <w:proofErr w:type="spellEnd"/>
      <w:r w:rsidRPr="0073029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լրացուցիչ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գնահատում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¸</w:t>
      </w:r>
    </w:p>
    <w:p w14:paraId="36DC29DD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lastRenderedPageBreak/>
        <w:t xml:space="preserve">13)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հավատարմագրված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15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2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տրամաչափարկման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2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proofErr w:type="gram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պարբերական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գնահատում</w:t>
      </w:r>
      <w:proofErr w:type="spellEnd"/>
      <w:proofErr w:type="gram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</w:t>
      </w:r>
    </w:p>
    <w:p w14:paraId="373ED721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14)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հավատարմագրված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6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կառավարման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համակարգերի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bCs/>
          <w:i w:val="0"/>
          <w:sz w:val="24"/>
          <w:szCs w:val="24"/>
          <w:lang w:val="fr-FR"/>
        </w:rPr>
        <w:t>լրացուցիչ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proofErr w:type="gram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պարբերական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գնահատում</w:t>
      </w:r>
      <w:proofErr w:type="spellEnd"/>
      <w:proofErr w:type="gram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և </w:t>
      </w:r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 xml:space="preserve">2 </w:t>
      </w:r>
      <w:proofErr w:type="spellStart"/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r w:rsidRPr="0073029B">
        <w:rPr>
          <w:rFonts w:ascii="GHEA Grapalat" w:hAnsi="GHEA Grapalat"/>
          <w:sz w:val="24"/>
          <w:szCs w:val="24"/>
          <w:lang w:val="hy-AM"/>
        </w:rPr>
        <w:t>փաստաթղթային</w:t>
      </w:r>
      <w:r w:rsidRPr="0073029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3029B">
        <w:rPr>
          <w:rFonts w:ascii="GHEA Grapalat" w:hAnsi="GHEA Grapalat"/>
          <w:sz w:val="24"/>
          <w:szCs w:val="24"/>
          <w:lang w:val="fr-FR"/>
        </w:rPr>
        <w:t>վերլուծության</w:t>
      </w:r>
      <w:proofErr w:type="spellEnd"/>
      <w:r w:rsidRPr="0073029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3029B">
        <w:rPr>
          <w:rFonts w:ascii="GHEA Grapalat" w:hAnsi="GHEA Grapalat"/>
          <w:sz w:val="24"/>
          <w:szCs w:val="24"/>
          <w:lang w:val="fr-FR"/>
        </w:rPr>
        <w:t>միջոցով</w:t>
      </w:r>
      <w:proofErr w:type="spellEnd"/>
      <w:r w:rsidRPr="0073029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լրացուցիչ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գնահատում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</w:t>
      </w:r>
    </w:p>
    <w:p w14:paraId="00CFF0A6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>15)</w:t>
      </w:r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հավատարմագրված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9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լաբորատորիայի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proofErr w:type="gram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արտահերթ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գնահատում</w:t>
      </w:r>
      <w:proofErr w:type="spellEnd"/>
      <w:proofErr w:type="gram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,</w:t>
      </w:r>
    </w:p>
    <w:p w14:paraId="444FB3BF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bCs/>
          <w:i w:val="0"/>
          <w:sz w:val="24"/>
          <w:szCs w:val="24"/>
          <w:lang w:val="fr-FR"/>
        </w:rPr>
        <w:t>16)</w:t>
      </w:r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իրականացվել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է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հավատարմագրված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4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2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ֆիզիկական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անձանց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4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հսկողություն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իրականացնող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proofErr w:type="gram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համապատասխանության</w:t>
      </w:r>
      <w:proofErr w:type="spellEnd"/>
      <w:proofErr w:type="gram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գնահատման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գործունեության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հետևում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(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witnessing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), </w:t>
      </w:r>
    </w:p>
    <w:p w14:paraId="40AF7D01" w14:textId="77777777" w:rsidR="006A4B30" w:rsidRPr="0073029B" w:rsidRDefault="006A4B30" w:rsidP="006A4B30">
      <w:pPr>
        <w:spacing w:after="0"/>
        <w:ind w:firstLine="709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</w:pPr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17)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արդիականացվել</w:t>
      </w:r>
      <w:proofErr w:type="spellEnd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b/>
          <w:i w:val="0"/>
          <w:sz w:val="24"/>
          <w:szCs w:val="24"/>
          <w:lang w:val="fr-FR"/>
        </w:rPr>
        <w:t>են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հավատարմագրված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22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փորձարկման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տրամաչափարկման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լաբորատորիաների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13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արտադրանքի</w:t>
      </w:r>
      <w:proofErr w:type="spellEnd"/>
      <w:r w:rsidRPr="004A31F6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մարմինների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, 1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ֆիզիկական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անձանց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սերտիֆիկացման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մարմնի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հավատարմագրման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  <w:proofErr w:type="spellStart"/>
      <w:proofErr w:type="gramStart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ոլորտները</w:t>
      </w:r>
      <w:proofErr w:type="spell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>:</w:t>
      </w:r>
      <w:proofErr w:type="gramEnd"/>
      <w:r w:rsidRPr="0073029B">
        <w:rPr>
          <w:rStyle w:val="Emphasis"/>
          <w:rFonts w:ascii="GHEA Grapalat" w:hAnsi="GHEA Grapalat" w:cs="Sylfaen"/>
          <w:i w:val="0"/>
          <w:sz w:val="24"/>
          <w:szCs w:val="24"/>
          <w:lang w:val="fr-FR"/>
        </w:rPr>
        <w:t xml:space="preserve"> </w:t>
      </w:r>
    </w:p>
    <w:p w14:paraId="665C002C" w14:textId="77777777" w:rsidR="006A4B30" w:rsidRDefault="006A4B30" w:rsidP="00BA2FF0">
      <w:pPr>
        <w:pStyle w:val="ListParagraph"/>
        <w:spacing w:after="0" w:line="360" w:lineRule="auto"/>
        <w:ind w:left="108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14:paraId="61B668D0" w14:textId="01DE79A5" w:rsidR="00DE2869" w:rsidRDefault="00F7391F" w:rsidP="008D1438">
      <w:pPr>
        <w:rPr>
          <w:rFonts w:ascii="GHEA Grapalat" w:hAnsi="GHEA Grapalat" w:cs="Times New Roman"/>
          <w:b/>
          <w:sz w:val="24"/>
          <w:szCs w:val="24"/>
          <w:lang w:val="fr-FR"/>
        </w:rPr>
      </w:pPr>
      <w:r w:rsidRPr="0072668B">
        <w:rPr>
          <w:rFonts w:ascii="GHEA Grapalat" w:hAnsi="GHEA Grapalat" w:cs="Times New Roman"/>
          <w:b/>
          <w:sz w:val="24"/>
          <w:szCs w:val="24"/>
          <w:lang w:val="fr-FR"/>
        </w:rPr>
        <w:t>1</w:t>
      </w:r>
      <w:r w:rsidR="0072668B" w:rsidRPr="0072668B">
        <w:rPr>
          <w:rFonts w:ascii="GHEA Grapalat" w:hAnsi="GHEA Grapalat" w:cs="Times New Roman"/>
          <w:b/>
          <w:sz w:val="24"/>
          <w:szCs w:val="24"/>
          <w:lang w:val="fr-FR"/>
        </w:rPr>
        <w:t>4</w:t>
      </w:r>
      <w:r w:rsidRPr="0072668B">
        <w:rPr>
          <w:rFonts w:ascii="GHEA Grapalat" w:hAnsi="GHEA Grapalat" w:cs="Times New Roman"/>
          <w:b/>
          <w:sz w:val="24"/>
          <w:szCs w:val="24"/>
          <w:lang w:val="fr-FR"/>
        </w:rPr>
        <w:t xml:space="preserve">. </w:t>
      </w:r>
      <w:proofErr w:type="spellStart"/>
      <w:r w:rsidR="00F27272" w:rsidRPr="0072668B">
        <w:rPr>
          <w:rFonts w:ascii="GHEA Grapalat" w:hAnsi="GHEA Grapalat" w:cs="Times New Roman"/>
          <w:b/>
          <w:sz w:val="24"/>
          <w:szCs w:val="24"/>
          <w:lang w:val="fr-FR"/>
        </w:rPr>
        <w:t>Գործունեության</w:t>
      </w:r>
      <w:proofErr w:type="spellEnd"/>
      <w:r w:rsidR="00F27272" w:rsidRPr="0072668B">
        <w:rPr>
          <w:rFonts w:ascii="GHEA Grapalat" w:hAnsi="GHEA Grapalat" w:cs="Times New Roman"/>
          <w:b/>
          <w:sz w:val="24"/>
          <w:szCs w:val="24"/>
          <w:lang w:val="fr-FR"/>
        </w:rPr>
        <w:t xml:space="preserve"> </w:t>
      </w:r>
      <w:proofErr w:type="spellStart"/>
      <w:r w:rsidR="00F27272" w:rsidRPr="0072668B">
        <w:rPr>
          <w:rFonts w:ascii="GHEA Grapalat" w:hAnsi="GHEA Grapalat" w:cs="Times New Roman"/>
          <w:b/>
          <w:sz w:val="24"/>
          <w:szCs w:val="24"/>
          <w:lang w:val="fr-FR"/>
        </w:rPr>
        <w:t>ֆինանսատնտեսական</w:t>
      </w:r>
      <w:proofErr w:type="spellEnd"/>
      <w:r w:rsidR="00F27272" w:rsidRPr="0072668B">
        <w:rPr>
          <w:rFonts w:ascii="GHEA Grapalat" w:hAnsi="GHEA Grapalat" w:cs="Times New Roman"/>
          <w:b/>
          <w:sz w:val="24"/>
          <w:szCs w:val="24"/>
          <w:lang w:val="fr-FR"/>
        </w:rPr>
        <w:t xml:space="preserve"> </w:t>
      </w:r>
      <w:proofErr w:type="spellStart"/>
      <w:r w:rsidR="00F27272" w:rsidRPr="0072668B">
        <w:rPr>
          <w:rFonts w:ascii="GHEA Grapalat" w:hAnsi="GHEA Grapalat" w:cs="Times New Roman"/>
          <w:b/>
          <w:sz w:val="24"/>
          <w:szCs w:val="24"/>
          <w:lang w:val="fr-FR"/>
        </w:rPr>
        <w:t>արդյունքները</w:t>
      </w:r>
      <w:proofErr w:type="spellEnd"/>
    </w:p>
    <w:tbl>
      <w:tblPr>
        <w:tblW w:w="9849" w:type="dxa"/>
        <w:tblLook w:val="04A0" w:firstRow="1" w:lastRow="0" w:firstColumn="1" w:lastColumn="0" w:noHBand="0" w:noVBand="1"/>
      </w:tblPr>
      <w:tblGrid>
        <w:gridCol w:w="5020"/>
        <w:gridCol w:w="20"/>
        <w:gridCol w:w="700"/>
        <w:gridCol w:w="60"/>
        <w:gridCol w:w="669"/>
        <w:gridCol w:w="36"/>
        <w:gridCol w:w="1133"/>
        <w:gridCol w:w="26"/>
        <w:gridCol w:w="182"/>
        <w:gridCol w:w="2003"/>
      </w:tblGrid>
      <w:tr w:rsidR="00111D87" w:rsidRPr="00111D87" w14:paraId="6548A222" w14:textId="77777777" w:rsidTr="00111D87">
        <w:trPr>
          <w:gridAfter w:val="1"/>
          <w:wAfter w:w="2003" w:type="dxa"/>
          <w:trHeight w:val="660"/>
        </w:trPr>
        <w:tc>
          <w:tcPr>
            <w:tcW w:w="7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4BF4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Ֆինանսական</w:t>
            </w:r>
            <w:r w:rsidRPr="00111D87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վիճակի</w:t>
            </w:r>
            <w:r w:rsidRPr="00111D87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մասին</w:t>
            </w:r>
            <w:r w:rsidRPr="00111D87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հաշվետվություն</w:t>
            </w:r>
          </w:p>
        </w:tc>
      </w:tr>
      <w:tr w:rsidR="00111D87" w:rsidRPr="00111D87" w14:paraId="0C94F620" w14:textId="77777777" w:rsidTr="00111D87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F20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E42A" w14:textId="77777777" w:rsidR="00111D87" w:rsidRPr="00111D87" w:rsidRDefault="00111D87" w:rsidP="0011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F22" w14:textId="77777777" w:rsidR="00111D87" w:rsidRPr="00111D87" w:rsidRDefault="00111D87" w:rsidP="0011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6F3" w14:textId="77777777" w:rsidR="00111D87" w:rsidRPr="00111D87" w:rsidRDefault="00111D87" w:rsidP="0011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930C" w14:textId="77777777" w:rsidR="00111D87" w:rsidRPr="00111D87" w:rsidRDefault="00111D87" w:rsidP="0011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11D87" w:rsidRPr="00111D87" w14:paraId="6BA292CD" w14:textId="77777777" w:rsidTr="00111D87">
        <w:trPr>
          <w:trHeight w:val="285"/>
        </w:trPr>
        <w:tc>
          <w:tcPr>
            <w:tcW w:w="5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9B2D708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CF02A9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Տող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49ED72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Ծնթ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CB07CA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2024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9AC220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2023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</w:tc>
      </w:tr>
      <w:tr w:rsidR="00111D87" w:rsidRPr="00111D87" w14:paraId="54DD1E3D" w14:textId="77777777" w:rsidTr="00111D87">
        <w:trPr>
          <w:trHeight w:val="285"/>
        </w:trPr>
        <w:tc>
          <w:tcPr>
            <w:tcW w:w="5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B304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E73B2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96C4D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C9C8A8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(</w:t>
            </w:r>
            <w:r w:rsidRPr="00111D8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հաշվետու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C7B64F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(</w:t>
            </w:r>
            <w:r w:rsidRPr="00111D8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նախորդ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</w:tr>
      <w:tr w:rsidR="00111D87" w:rsidRPr="00111D87" w14:paraId="72508473" w14:textId="77777777" w:rsidTr="00111D87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1DDE12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8136A9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BECD90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84EC7F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15A5A8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</w:tr>
      <w:tr w:rsidR="00111D87" w:rsidRPr="00111D87" w14:paraId="75B22697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69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DB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F04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EC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587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11D87" w:rsidRPr="00111D87" w14:paraId="72244CF9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F9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Հիմնական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միջոցներ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35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7A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41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7,408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6F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405 </w:t>
            </w:r>
          </w:p>
        </w:tc>
      </w:tr>
      <w:tr w:rsidR="00111D87" w:rsidRPr="00111D87" w14:paraId="5DE63D9B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79B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նյութական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C7D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F8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01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49,925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55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1,255 </w:t>
            </w:r>
          </w:p>
        </w:tc>
      </w:tr>
      <w:tr w:rsidR="00111D87" w:rsidRPr="00111D87" w14:paraId="230ED50F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84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Ներդրումային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գույք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DA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030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A2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6B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07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2509B249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CA8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Բարձրարժեք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21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040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AD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A2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E1A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6FEBA265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14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Չարտադրված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բնական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ծագում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ունեցող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նյութական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B9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04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02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3D6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5219162C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BB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Կենսաբանական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CA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060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47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96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19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03E8C3CF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D0E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ֆինանսական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այդ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թվում՝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81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070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29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B3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E4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74E751B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E24" w14:textId="77777777" w:rsidR="00111D87" w:rsidRPr="00111D87" w:rsidRDefault="00111D87" w:rsidP="00111D87">
            <w:pPr>
              <w:spacing w:after="0" w:line="240" w:lineRule="auto"/>
              <w:ind w:firstLineChars="100" w:firstLine="200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Ներդրումներ</w:t>
            </w: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ասոցիացված</w:t>
            </w: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կազմակերպություններում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88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071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99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91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42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41B0DB53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DF4" w14:textId="77777777" w:rsidR="00111D87" w:rsidRPr="00111D87" w:rsidRDefault="00111D87" w:rsidP="00111D87">
            <w:pPr>
              <w:spacing w:after="0" w:line="240" w:lineRule="auto"/>
              <w:ind w:firstLineChars="100" w:firstLine="200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Ներդրումներ</w:t>
            </w: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համատեղ</w:t>
            </w: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վերահսկվող</w:t>
            </w: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կազմակերպություններում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7E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072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6F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FB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A6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6649B6E5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44E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66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080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7C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72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0DB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ED013C7" w14:textId="77777777" w:rsidTr="00111D87">
        <w:trPr>
          <w:trHeight w:val="4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A6A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B94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090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2C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7C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57,333 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53D5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1,660 </w:t>
            </w:r>
          </w:p>
        </w:tc>
      </w:tr>
      <w:tr w:rsidR="00111D87" w:rsidRPr="00111D87" w14:paraId="00FA058C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F93ADCF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F7FA30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E9F4D84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06D9D57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839EB0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</w:tr>
      <w:tr w:rsidR="00111D87" w:rsidRPr="00111D87" w14:paraId="59C00258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07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Պաշարներ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5F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54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77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2,114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AA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2,181 </w:t>
            </w:r>
          </w:p>
        </w:tc>
      </w:tr>
      <w:tr w:rsidR="00111D87" w:rsidRPr="00111D87" w14:paraId="712FFCF7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D24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Դեբիտորական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պարտքեր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փոխանակվող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գործարքների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96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D2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49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7,079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3DA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2,234 </w:t>
            </w:r>
          </w:p>
        </w:tc>
      </w:tr>
      <w:tr w:rsidR="00111D87" w:rsidRPr="00111D87" w14:paraId="1E470809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9B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Դեբիտորական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պարտքեր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չփոխանակվող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գործարքների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03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D9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271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706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63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225938A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9D8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ֆինանսական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8C44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A6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91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CBA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99F4C33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94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Դրամական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միջոցներ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և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դրանց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համարժեքներ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AE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2B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99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56,349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1A5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50,724 </w:t>
            </w:r>
          </w:p>
        </w:tc>
      </w:tr>
      <w:tr w:rsidR="00111D87" w:rsidRPr="00111D87" w14:paraId="16E05484" w14:textId="77777777" w:rsidTr="00111D87">
        <w:trPr>
          <w:trHeight w:val="4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AFE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5E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9C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2E7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66,248 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0FC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55,139 </w:t>
            </w:r>
          </w:p>
        </w:tc>
      </w:tr>
      <w:tr w:rsidR="00111D87" w:rsidRPr="00111D87" w14:paraId="1F41F052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70A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ակտիվներ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F1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C7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20B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123,581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02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56,799 </w:t>
            </w:r>
          </w:p>
        </w:tc>
      </w:tr>
      <w:tr w:rsidR="00111D87" w:rsidRPr="00111D87" w14:paraId="76A1BE79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FAD48B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5CA6C0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19FAF3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612E83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E63683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</w:tr>
      <w:tr w:rsidR="00111D87" w:rsidRPr="00111D87" w14:paraId="0BF1DC35" w14:textId="77777777" w:rsidTr="00111D87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6A9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Զուտ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ակտիվներ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սեփական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կապիտալ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13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42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23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3F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11D87" w:rsidRPr="00111D87" w14:paraId="38681B16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411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Ներդրված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կապիտալ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D7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72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4F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701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66498111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02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Կուտակված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հավելուրդ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պակասուրդ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D8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E9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A6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109,234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C5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42,185 </w:t>
            </w:r>
          </w:p>
        </w:tc>
      </w:tr>
      <w:tr w:rsidR="00111D87" w:rsidRPr="00111D87" w14:paraId="69166C0B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85F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Հիմնական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միջոցների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վերագնահատումից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արժեքի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D4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190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1D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47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521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4C6D565A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FA9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պահուստներ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BD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E5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112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A3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6EA6B15D" w14:textId="77777777" w:rsidTr="00111D87">
        <w:trPr>
          <w:trHeight w:val="55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819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զուտ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ակտիվներ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սեփական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2E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79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89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109,234 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0A4A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42,185 </w:t>
            </w:r>
          </w:p>
        </w:tc>
      </w:tr>
      <w:tr w:rsidR="00111D87" w:rsidRPr="00111D87" w14:paraId="7EBF6222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BEF3FFD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476827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178A40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C3906B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2C29AF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</w:tr>
      <w:tr w:rsidR="00111D87" w:rsidRPr="00111D87" w14:paraId="61003541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299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Պարտավորություններ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A5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16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BB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8DD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11D87" w:rsidRPr="00111D87" w14:paraId="046EB6CD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8D3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Պայմանով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ստացված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հետաձգված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B2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56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6E1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651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3A786584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63D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Երկարաժամկետ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վարկեր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և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փոխառություններ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BBD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9B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6A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B7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16539A4E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A83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ֆինանսական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պարտավորություններ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A1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80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67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A6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471A35E" w14:textId="77777777" w:rsidTr="00111D87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DFB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Կոնցեսիոն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ստացված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պարտավորություններ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02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34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EC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0B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3322F0B7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A6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պահուստներ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67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B5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611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9D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06B4A14" w14:textId="77777777" w:rsidTr="00111D87">
        <w:trPr>
          <w:trHeight w:val="4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6E2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պարտավորություններ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41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270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7C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18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 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778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 </w:t>
            </w:r>
          </w:p>
        </w:tc>
      </w:tr>
      <w:tr w:rsidR="00111D87" w:rsidRPr="00111D87" w14:paraId="33421911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F05E6B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070C14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0B4005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47CBB0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01FE934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</w:tr>
      <w:tr w:rsidR="00111D87" w:rsidRPr="00111D87" w14:paraId="4D58DC35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09B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Պայմանով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ստացված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հետաձգված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7B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88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33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B5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4F4CB9F1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D29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Կարճաժամկետ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վարկեր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և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փոխառություններ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AE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7DD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F8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D2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6BE5EBE9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289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ֆինանսական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պարտավորություններ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F6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66D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A2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C49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3173A737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62D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պահուստներ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4D9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8D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65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3B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8B45AEA" w14:textId="77777777" w:rsidTr="00111D87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19F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Առևտրական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և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կրեդիտորական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պարտքեր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փոխանակվող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գործարքների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60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F8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675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14,347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43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14,613 </w:t>
            </w:r>
          </w:p>
        </w:tc>
      </w:tr>
      <w:tr w:rsidR="00111D87" w:rsidRPr="00111D87" w14:paraId="4F553425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C48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Պարտքեր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չփոխանակվող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գործարքների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7F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330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D9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77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91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3AA8154B" w14:textId="77777777" w:rsidTr="00111D87">
        <w:trPr>
          <w:trHeight w:val="4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BFB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պարտավորություններ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C2D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27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14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14,347 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63C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14,613 </w:t>
            </w:r>
          </w:p>
        </w:tc>
      </w:tr>
      <w:tr w:rsidR="00111D87" w:rsidRPr="00111D87" w14:paraId="33DC37FE" w14:textId="77777777" w:rsidTr="00111D87">
        <w:trPr>
          <w:trHeight w:val="43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5F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պարտավորություններ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94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F3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E5B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14,347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E45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14,613 </w:t>
            </w:r>
          </w:p>
        </w:tc>
      </w:tr>
      <w:tr w:rsidR="00111D87" w:rsidRPr="00111D87" w14:paraId="66C6CBA5" w14:textId="77777777" w:rsidTr="00111D8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E12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զուտ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ակտիվներ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սեփական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պարտավորություններ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75D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7E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A1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123,581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1B1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56,798 </w:t>
            </w:r>
          </w:p>
        </w:tc>
      </w:tr>
      <w:tr w:rsidR="00111D87" w:rsidRPr="00111D87" w14:paraId="1EC59A52" w14:textId="77777777" w:rsidTr="00111D87">
        <w:trPr>
          <w:trHeight w:val="300"/>
        </w:trPr>
        <w:tc>
          <w:tcPr>
            <w:tcW w:w="9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9352E" w14:textId="77777777" w:rsidR="00111D87" w:rsidRDefault="00111D87" w:rsidP="00111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14:paraId="7D9D835E" w14:textId="6683EAF2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Ֆինանսական</w:t>
            </w:r>
            <w:r w:rsidRPr="00111D87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արդյունքների</w:t>
            </w:r>
            <w:r w:rsidRPr="00111D87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մասին</w:t>
            </w:r>
            <w:r w:rsidRPr="00111D87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հաշվետվություն</w:t>
            </w:r>
          </w:p>
        </w:tc>
      </w:tr>
      <w:tr w:rsidR="00111D87" w:rsidRPr="00111D87" w14:paraId="3B8BB1B6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084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EA2F" w14:textId="77777777" w:rsidR="00111D87" w:rsidRPr="00111D87" w:rsidRDefault="00111D87" w:rsidP="0011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C4C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ABA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FE7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11D87" w:rsidRPr="00111D87" w14:paraId="6C822766" w14:textId="77777777" w:rsidTr="00111D87">
        <w:trPr>
          <w:trHeight w:val="285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92D64F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D86328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Տող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04CB804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Ծնթ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A3C1E9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2024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F6D3B2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2023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</w:tc>
      </w:tr>
      <w:tr w:rsidR="00111D87" w:rsidRPr="00111D87" w14:paraId="38007C1E" w14:textId="77777777" w:rsidTr="00111D87">
        <w:trPr>
          <w:trHeight w:val="285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237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854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56104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4478BB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(</w:t>
            </w:r>
            <w:r w:rsidRPr="00111D8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հաշվետու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7C83E0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(</w:t>
            </w:r>
            <w:r w:rsidRPr="00111D87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նախորդ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</w:tr>
      <w:tr w:rsidR="00111D87" w:rsidRPr="00111D87" w14:paraId="59DCDE40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5A6621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B0EDCD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43BB41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78E43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5D7261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</w:tr>
      <w:tr w:rsidR="00111D87" w:rsidRPr="00111D87" w14:paraId="333AFE78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296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F7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64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886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F8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> </w:t>
            </w:r>
          </w:p>
        </w:tc>
      </w:tr>
      <w:tr w:rsidR="00111D87" w:rsidRPr="00111D87" w14:paraId="6732F016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F2D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Փոխանակվող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գործարքներից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C8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88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6E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DC5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39AA7942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DCF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«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Բյուջեի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ֆինանսավորմամբ</w:t>
            </w:r>
            <w:r w:rsidRPr="00111D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»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ծառայությունների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մատուցումից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4A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F1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1A6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13,900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AA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13,900 </w:t>
            </w:r>
          </w:p>
        </w:tc>
      </w:tr>
      <w:tr w:rsidR="00111D87" w:rsidRPr="00111D87" w14:paraId="03B31F68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B79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Հաճախորդներին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ծառայությունների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մատուցումից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1A4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6A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DC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141,847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05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113,952 </w:t>
            </w:r>
          </w:p>
        </w:tc>
      </w:tr>
      <w:tr w:rsidR="00111D87" w:rsidRPr="00111D87" w14:paraId="4DB54CB4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34E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Ապրանքների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վաճառքից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57D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86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C07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32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E9F61E3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59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Ֆինանսական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12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50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40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17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95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3 </w:t>
            </w:r>
          </w:p>
        </w:tc>
      </w:tr>
      <w:tr w:rsidR="00111D87" w:rsidRPr="00111D87" w14:paraId="65CAD75A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D0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Փոխանակվող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գործարքներից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6E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5C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94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22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FB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0 </w:t>
            </w:r>
          </w:p>
        </w:tc>
      </w:tr>
      <w:tr w:rsidR="00111D87" w:rsidRPr="00111D87" w14:paraId="5FD69037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52B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փոխանակվող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գործարքներից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48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060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5C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07A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155,786 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6917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127,855 </w:t>
            </w:r>
          </w:p>
        </w:tc>
      </w:tr>
      <w:tr w:rsidR="00111D87" w:rsidRPr="00111D87" w14:paraId="76457612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567674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AF295D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76C358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D4E214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95FAB8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</w:tr>
      <w:tr w:rsidR="00111D87" w:rsidRPr="00111D87" w14:paraId="7967D426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AA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Չփոխանակվող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գործարքներից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55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6A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2D1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71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09B9AAC5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44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Պայմանով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ստացված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հետ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կապված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B3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070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61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D5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24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AEF3154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FA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Առանց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պայմանների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կատարման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պահանջի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անհատույց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ստացված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հետ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կապված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31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080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77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29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57,366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A3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100 </w:t>
            </w:r>
          </w:p>
        </w:tc>
      </w:tr>
      <w:tr w:rsidR="00111D87" w:rsidRPr="00111D87" w14:paraId="77EE614B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0D6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Չփոխանակվող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գործարքներից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հասույթներ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օգուտներ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C2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090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3C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4F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F2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3FD5409C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133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չփոխանակվող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գործարքներից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B2F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2C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74B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57,366 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A8B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100 </w:t>
            </w:r>
          </w:p>
        </w:tc>
      </w:tr>
      <w:tr w:rsidR="00111D87" w:rsidRPr="00111D87" w14:paraId="3D7BF9A6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92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հասույթներ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EB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A6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24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213,152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3F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127,955 </w:t>
            </w:r>
          </w:p>
        </w:tc>
      </w:tr>
      <w:tr w:rsidR="00111D87" w:rsidRPr="00111D87" w14:paraId="41DE5E2B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8251F42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32D0B8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220311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808A455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E9554A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</w:tr>
      <w:tr w:rsidR="00111D87" w:rsidRPr="00111D87" w14:paraId="0E20BE80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21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ԾԱԽՍԵՐ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C8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FA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487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4F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> </w:t>
            </w:r>
          </w:p>
        </w:tc>
      </w:tr>
      <w:tr w:rsidR="00111D87" w:rsidRPr="00111D87" w14:paraId="4CC32605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E02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Ծառայությունների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մատուցման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իրականացված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ծրագրերի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ինքնարժեք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D7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E05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F1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(13,900)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9E4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(13,900)</w:t>
            </w:r>
          </w:p>
        </w:tc>
      </w:tr>
      <w:tr w:rsidR="00111D87" w:rsidRPr="00111D87" w14:paraId="5C163C1E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CF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Հաճախորդներին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մատուցված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ծառայությունների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ինքնարժեք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C3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17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4C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2FA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769CD0A0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8EF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Վաճառված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ապրանքների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ինքնարժեք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11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82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6B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(2,311)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48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(2,632)</w:t>
            </w:r>
          </w:p>
        </w:tc>
      </w:tr>
      <w:tr w:rsidR="00111D87" w:rsidRPr="00111D87" w14:paraId="479C082C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78D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Բաշխման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ծախսեր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F2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EB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B6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2EB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1E3E4B3E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1EA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ծախսեր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75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6BB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A9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(128,283)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4D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(102,916)</w:t>
            </w:r>
          </w:p>
        </w:tc>
      </w:tr>
      <w:tr w:rsidR="00111D87" w:rsidRPr="00111D87" w14:paraId="70BE961C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E88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Ֆինանսական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ծախսեր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C6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C4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C0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80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(0)</w:t>
            </w:r>
          </w:p>
        </w:tc>
      </w:tr>
      <w:tr w:rsidR="00111D87" w:rsidRPr="00111D87" w14:paraId="6BBF4FF5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163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կորուստներ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E7D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DF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ED0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(1,608)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B7A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FF0000"/>
                <w:sz w:val="20"/>
                <w:szCs w:val="20"/>
                <w:lang w:val="ru-RU" w:eastAsia="ru-RU"/>
              </w:rPr>
              <w:t>(20,978)</w:t>
            </w:r>
          </w:p>
        </w:tc>
      </w:tr>
      <w:tr w:rsidR="00111D87" w:rsidRPr="00111D87" w14:paraId="55B5F184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5A3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Ընդամենը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ծախսեր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CF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190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5E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E0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FF0000"/>
                <w:lang w:val="ru-RU" w:eastAsia="ru-RU"/>
              </w:rPr>
              <w:t>(146,103)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5D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FF0000"/>
                <w:lang w:val="ru-RU" w:eastAsia="ru-RU"/>
              </w:rPr>
              <w:t>(140,426)</w:t>
            </w:r>
          </w:p>
        </w:tc>
      </w:tr>
      <w:tr w:rsidR="00111D87" w:rsidRPr="00111D87" w14:paraId="4EB4DDAB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FFF33D0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C738AC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79EDFF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501BB26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E758D28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</w:tr>
      <w:tr w:rsidR="00111D87" w:rsidRPr="00111D87" w14:paraId="760BFFF2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D46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ՕԳՈՒՏՆԵՐ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ՎՆԱՍՆԵՐ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AE7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E8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9A7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88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10E4401C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655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Հիմնական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միջոցների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և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այլ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ոչ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ընթացիկ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օտարումից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օգուտներ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վնասներ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89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61C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BA9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DB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483FC6A0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A7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Նյութական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ակտիվների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վերաչափումից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օգուտներ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վնասներ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63E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088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9A1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B3F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21E355B9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E71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Հավելուրդ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պակասուրդ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նախքան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շահութահարկով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հարկումը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87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1F1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40C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67,049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FD3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(12,470)</w:t>
            </w:r>
          </w:p>
        </w:tc>
      </w:tr>
      <w:tr w:rsidR="00111D87" w:rsidRPr="00111D87" w14:paraId="209B4B67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C68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Շահութահարկի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գծով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ծախս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F3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57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B27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10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057879D8" w14:textId="77777777" w:rsidTr="00111D87">
        <w:trPr>
          <w:trHeight w:val="57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173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Հաշվետու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ժամանակաշրջանի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հավելուրդը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պակասուրդը</w:t>
            </w: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0A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F56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752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  <w:t xml:space="preserve">67,049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1DA7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FF0000"/>
                <w:lang w:val="ru-RU" w:eastAsia="ru-RU"/>
              </w:rPr>
              <w:t>(12,470)</w:t>
            </w:r>
          </w:p>
        </w:tc>
      </w:tr>
      <w:tr w:rsidR="00111D87" w:rsidRPr="00111D87" w14:paraId="45D0E7D1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9E715B4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1388A1C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17276A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050062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9087DDA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12"/>
                <w:szCs w:val="12"/>
                <w:lang w:val="ru-RU" w:eastAsia="ru-RU"/>
              </w:rPr>
              <w:t> </w:t>
            </w:r>
          </w:p>
        </w:tc>
      </w:tr>
      <w:tr w:rsidR="00111D87" w:rsidRPr="00111D87" w14:paraId="22763479" w14:textId="77777777" w:rsidTr="00111D87">
        <w:trPr>
          <w:trHeight w:val="285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BA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Վերագրելի՝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203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91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F3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1D4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24189266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35C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Փոքրամասնության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բաժնեմասին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վերագրելի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հավելուրդը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պակասուրդը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C40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632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8E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0F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11D87" w:rsidRPr="00111D87" w14:paraId="5729552B" w14:textId="77777777" w:rsidTr="00111D87">
        <w:trPr>
          <w:trHeight w:val="510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987" w14:textId="77777777" w:rsidR="00111D87" w:rsidRPr="00111D87" w:rsidRDefault="00111D87" w:rsidP="00111D87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Վերահսկող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կազմակերպության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սեփականատերերին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վերագրելի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հավելուրդը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111D8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պակասուրդը</w:t>
            </w: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BE9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148" w14:textId="77777777" w:rsidR="00111D87" w:rsidRPr="00111D87" w:rsidRDefault="00111D87" w:rsidP="00111D8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45E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27D" w14:textId="77777777" w:rsidR="00111D87" w:rsidRPr="00111D87" w:rsidRDefault="00111D87" w:rsidP="00111D87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1D87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14:paraId="4EED5B86" w14:textId="02DD0073" w:rsidR="00111D87" w:rsidRDefault="00111D87" w:rsidP="008D1438">
      <w:pPr>
        <w:rPr>
          <w:rFonts w:ascii="GHEA Grapalat" w:hAnsi="GHEA Grapalat" w:cs="Times New Roman"/>
          <w:b/>
          <w:sz w:val="24"/>
          <w:szCs w:val="24"/>
          <w:lang w:val="fr-FR"/>
        </w:rPr>
      </w:pPr>
    </w:p>
    <w:p w14:paraId="7366DAF2" w14:textId="4BEA6556" w:rsidR="00111D87" w:rsidRDefault="00111D87" w:rsidP="008D1438">
      <w:pPr>
        <w:rPr>
          <w:rFonts w:ascii="GHEA Grapalat" w:hAnsi="GHEA Grapalat" w:cs="Times New Roman"/>
          <w:b/>
          <w:sz w:val="24"/>
          <w:szCs w:val="24"/>
          <w:lang w:val="fr-FR"/>
        </w:rPr>
      </w:pPr>
    </w:p>
    <w:sectPr w:rsidR="00111D87" w:rsidSect="0082339F">
      <w:footerReference w:type="default" r:id="rId11"/>
      <w:pgSz w:w="12240" w:h="15840"/>
      <w:pgMar w:top="851" w:right="1183" w:bottom="1134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30249" w14:textId="77777777" w:rsidR="008F5AB6" w:rsidRDefault="008F5AB6" w:rsidP="00B56F2A">
      <w:pPr>
        <w:spacing w:after="0" w:line="240" w:lineRule="auto"/>
      </w:pPr>
      <w:r>
        <w:separator/>
      </w:r>
    </w:p>
  </w:endnote>
  <w:endnote w:type="continuationSeparator" w:id="0">
    <w:p w14:paraId="6686A0DE" w14:textId="77777777" w:rsidR="008F5AB6" w:rsidRDefault="008F5AB6" w:rsidP="00B5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imesET">
    <w:altName w:val="Cambria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3176142"/>
      <w:docPartObj>
        <w:docPartGallery w:val="Page Numbers (Bottom of Page)"/>
        <w:docPartUnique/>
      </w:docPartObj>
    </w:sdtPr>
    <w:sdtEndPr/>
    <w:sdtContent>
      <w:p w14:paraId="152FF1FE" w14:textId="77777777" w:rsidR="00E033EF" w:rsidRDefault="00E033E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786E7968" wp14:editId="413489B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3E360" w14:textId="77777777" w:rsidR="00E033EF" w:rsidRDefault="00E033E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BB0690" w:rsidRPr="00BB069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6E796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42" type="#_x0000_t5" style="position:absolute;margin-left:116.2pt;margin-top:0;width:167.4pt;height:161.8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" adj="21600" fillcolor="#d2eaf1" stroked="f">
                  <v:textbox>
                    <w:txbxContent>
                      <w:p w14:paraId="08E3E360" w14:textId="77777777" w:rsidR="00E033EF" w:rsidRDefault="00E033E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BB0690" w:rsidRPr="00BB069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7DA52" w14:textId="77777777" w:rsidR="008F5AB6" w:rsidRDefault="008F5AB6" w:rsidP="00B56F2A">
      <w:pPr>
        <w:spacing w:after="0" w:line="240" w:lineRule="auto"/>
      </w:pPr>
      <w:r>
        <w:separator/>
      </w:r>
    </w:p>
  </w:footnote>
  <w:footnote w:type="continuationSeparator" w:id="0">
    <w:p w14:paraId="1B4AC491" w14:textId="77777777" w:rsidR="008F5AB6" w:rsidRDefault="008F5AB6" w:rsidP="00B5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97D77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10.95pt;height:10.95pt" o:bullet="t">
        <v:imagedata r:id="rId1" o:title="mso62AE"/>
      </v:shape>
    </w:pict>
  </w:numPicBullet>
  <w:numPicBullet w:numPicBulletId="1">
    <w:pict>
      <v:shape id="_x0000_i1269" type="#_x0000_t75" style="width:10.95pt;height:10.95pt" o:bullet="t">
        <v:imagedata r:id="rId2" o:title="BD14578_"/>
      </v:shape>
    </w:pict>
  </w:numPicBullet>
  <w:abstractNum w:abstractNumId="0" w15:restartNumberingAfterBreak="0">
    <w:nsid w:val="068B309A"/>
    <w:multiLevelType w:val="hybridMultilevel"/>
    <w:tmpl w:val="A8E0361C"/>
    <w:lvl w:ilvl="0" w:tplc="84367284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D0151"/>
    <w:multiLevelType w:val="hybridMultilevel"/>
    <w:tmpl w:val="674C6E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262AB3"/>
    <w:multiLevelType w:val="hybridMultilevel"/>
    <w:tmpl w:val="98E4E750"/>
    <w:lvl w:ilvl="0" w:tplc="A496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6E73"/>
    <w:multiLevelType w:val="hybridMultilevel"/>
    <w:tmpl w:val="7E3414C2"/>
    <w:lvl w:ilvl="0" w:tplc="40A0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04C9E"/>
    <w:multiLevelType w:val="hybridMultilevel"/>
    <w:tmpl w:val="9D22A680"/>
    <w:lvl w:ilvl="0" w:tplc="99388E7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BBC"/>
    <w:multiLevelType w:val="hybridMultilevel"/>
    <w:tmpl w:val="891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3F81"/>
    <w:multiLevelType w:val="hybridMultilevel"/>
    <w:tmpl w:val="DAF69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950"/>
    <w:multiLevelType w:val="multilevel"/>
    <w:tmpl w:val="821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8" w15:restartNumberingAfterBreak="0">
    <w:nsid w:val="1CAF2DA1"/>
    <w:multiLevelType w:val="hybridMultilevel"/>
    <w:tmpl w:val="85D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69F6"/>
    <w:multiLevelType w:val="hybridMultilevel"/>
    <w:tmpl w:val="9B6277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577D93"/>
    <w:multiLevelType w:val="hybridMultilevel"/>
    <w:tmpl w:val="27C4F242"/>
    <w:lvl w:ilvl="0" w:tplc="7DE67546">
      <w:start w:val="1"/>
      <w:numFmt w:val="decimal"/>
      <w:lvlText w:val="%1."/>
      <w:lvlJc w:val="left"/>
      <w:pPr>
        <w:ind w:left="1218" w:hanging="360"/>
      </w:pPr>
      <w:rPr>
        <w:color w:val="auto"/>
      </w:rPr>
    </w:lvl>
    <w:lvl w:ilvl="1" w:tplc="339C4E20">
      <w:start w:val="1"/>
      <w:numFmt w:val="decimal"/>
      <w:lvlText w:val="%2)"/>
      <w:lvlJc w:val="left"/>
      <w:pPr>
        <w:ind w:left="20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1" w15:restartNumberingAfterBreak="0">
    <w:nsid w:val="222B14A7"/>
    <w:multiLevelType w:val="hybridMultilevel"/>
    <w:tmpl w:val="2746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2090"/>
    <w:multiLevelType w:val="hybridMultilevel"/>
    <w:tmpl w:val="E90C1150"/>
    <w:lvl w:ilvl="0" w:tplc="70A6F27A">
      <w:start w:val="1"/>
      <w:numFmt w:val="decimal"/>
      <w:lvlText w:val="%1."/>
      <w:lvlJc w:val="left"/>
      <w:pPr>
        <w:ind w:left="1759" w:hanging="105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2F035F"/>
    <w:multiLevelType w:val="hybridMultilevel"/>
    <w:tmpl w:val="F5A6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0637"/>
    <w:multiLevelType w:val="hybridMultilevel"/>
    <w:tmpl w:val="7276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2B99"/>
    <w:multiLevelType w:val="hybridMultilevel"/>
    <w:tmpl w:val="DA12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551A3"/>
    <w:multiLevelType w:val="hybridMultilevel"/>
    <w:tmpl w:val="94B68B68"/>
    <w:lvl w:ilvl="0" w:tplc="B49E8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C3B7E"/>
    <w:multiLevelType w:val="hybridMultilevel"/>
    <w:tmpl w:val="0DB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27B2"/>
    <w:multiLevelType w:val="hybridMultilevel"/>
    <w:tmpl w:val="83969482"/>
    <w:lvl w:ilvl="0" w:tplc="D97AB59A">
      <w:start w:val="6"/>
      <w:numFmt w:val="decimal"/>
      <w:lvlText w:val="%1."/>
      <w:lvlJc w:val="left"/>
      <w:pPr>
        <w:ind w:left="2487" w:hanging="360"/>
      </w:pPr>
      <w:rPr>
        <w:rFonts w:ascii="GHEA Grapalat" w:hAnsi="GHEA Grapalat" w:cstheme="minorBidi"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4BB94911"/>
    <w:multiLevelType w:val="hybridMultilevel"/>
    <w:tmpl w:val="ACE2C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92CFE"/>
    <w:multiLevelType w:val="hybridMultilevel"/>
    <w:tmpl w:val="724C6412"/>
    <w:lvl w:ilvl="0" w:tplc="9A32D8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527D5"/>
    <w:multiLevelType w:val="hybridMultilevel"/>
    <w:tmpl w:val="4D7605F8"/>
    <w:lvl w:ilvl="0" w:tplc="46966E0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71A86"/>
    <w:multiLevelType w:val="hybridMultilevel"/>
    <w:tmpl w:val="7ABAAE1A"/>
    <w:lvl w:ilvl="0" w:tplc="1F987C7E">
      <w:start w:val="1"/>
      <w:numFmt w:val="decimal"/>
      <w:lvlText w:val="%1."/>
      <w:lvlJc w:val="left"/>
      <w:pPr>
        <w:ind w:left="223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53151"/>
    <w:multiLevelType w:val="hybridMultilevel"/>
    <w:tmpl w:val="0D885F8C"/>
    <w:lvl w:ilvl="0" w:tplc="20D60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D76C6C"/>
    <w:multiLevelType w:val="multilevel"/>
    <w:tmpl w:val="73501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mallCaps w:val="0"/>
        <w:color w:val="0070C0"/>
        <w:spacing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1F32E0D"/>
    <w:multiLevelType w:val="hybridMultilevel"/>
    <w:tmpl w:val="C3DA3F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31781F"/>
    <w:multiLevelType w:val="hybridMultilevel"/>
    <w:tmpl w:val="FFF28A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16EF1"/>
    <w:multiLevelType w:val="hybridMultilevel"/>
    <w:tmpl w:val="B6F6A63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574712F1"/>
    <w:multiLevelType w:val="multilevel"/>
    <w:tmpl w:val="56B260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  <w:i/>
      </w:rPr>
    </w:lvl>
  </w:abstractNum>
  <w:abstractNum w:abstractNumId="29" w15:restartNumberingAfterBreak="0">
    <w:nsid w:val="576E67DB"/>
    <w:multiLevelType w:val="hybridMultilevel"/>
    <w:tmpl w:val="1938FAEA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38091A"/>
    <w:multiLevelType w:val="multilevel"/>
    <w:tmpl w:val="1F5EA1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</w:rPr>
    </w:lvl>
  </w:abstractNum>
  <w:abstractNum w:abstractNumId="31" w15:restartNumberingAfterBreak="0">
    <w:nsid w:val="59637369"/>
    <w:multiLevelType w:val="multilevel"/>
    <w:tmpl w:val="BD04D2E6"/>
    <w:lvl w:ilvl="0">
      <w:start w:val="12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Sylfaen" w:hint="default"/>
      </w:rPr>
    </w:lvl>
  </w:abstractNum>
  <w:abstractNum w:abstractNumId="32" w15:restartNumberingAfterBreak="0">
    <w:nsid w:val="5D780223"/>
    <w:multiLevelType w:val="hybridMultilevel"/>
    <w:tmpl w:val="B8A4E4FA"/>
    <w:lvl w:ilvl="0" w:tplc="D07CAA5A">
      <w:start w:val="12"/>
      <w:numFmt w:val="decimal"/>
      <w:lvlText w:val="%1."/>
      <w:lvlJc w:val="left"/>
      <w:pPr>
        <w:ind w:left="1549" w:hanging="4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083B4E"/>
    <w:multiLevelType w:val="hybridMultilevel"/>
    <w:tmpl w:val="A56CB7E4"/>
    <w:lvl w:ilvl="0" w:tplc="7B3C2960">
      <w:start w:val="12"/>
      <w:numFmt w:val="decimal"/>
      <w:lvlText w:val="%1."/>
      <w:lvlJc w:val="left"/>
      <w:pPr>
        <w:ind w:left="1549" w:hanging="4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8F7169"/>
    <w:multiLevelType w:val="hybridMultilevel"/>
    <w:tmpl w:val="1C0A07B8"/>
    <w:lvl w:ilvl="0" w:tplc="6E06631C">
      <w:start w:val="1"/>
      <w:numFmt w:val="decimal"/>
      <w:lvlText w:val="1.%1."/>
      <w:lvlJc w:val="left"/>
      <w:pPr>
        <w:ind w:left="144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986FB8"/>
    <w:multiLevelType w:val="hybridMultilevel"/>
    <w:tmpl w:val="9DC6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86FF9"/>
    <w:multiLevelType w:val="hybridMultilevel"/>
    <w:tmpl w:val="3B9635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514DCA"/>
    <w:multiLevelType w:val="hybridMultilevel"/>
    <w:tmpl w:val="BA1650A2"/>
    <w:lvl w:ilvl="0" w:tplc="C35C3D0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B55F8"/>
    <w:multiLevelType w:val="hybridMultilevel"/>
    <w:tmpl w:val="F54AE0C4"/>
    <w:lvl w:ilvl="0" w:tplc="AF501910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E28E2"/>
    <w:multiLevelType w:val="hybridMultilevel"/>
    <w:tmpl w:val="262EFA5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6FEC7739"/>
    <w:multiLevelType w:val="hybridMultilevel"/>
    <w:tmpl w:val="B0FC2876"/>
    <w:lvl w:ilvl="0" w:tplc="B2C6F896">
      <w:start w:val="8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6C02A7"/>
    <w:multiLevelType w:val="hybridMultilevel"/>
    <w:tmpl w:val="DEE0D516"/>
    <w:lvl w:ilvl="0" w:tplc="9A32D8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8383F"/>
    <w:multiLevelType w:val="hybridMultilevel"/>
    <w:tmpl w:val="4336F67C"/>
    <w:lvl w:ilvl="0" w:tplc="8620E000">
      <w:start w:val="9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0"/>
  </w:num>
  <w:num w:numId="3">
    <w:abstractNumId w:val="0"/>
  </w:num>
  <w:num w:numId="4">
    <w:abstractNumId w:val="2"/>
  </w:num>
  <w:num w:numId="5">
    <w:abstractNumId w:val="24"/>
  </w:num>
  <w:num w:numId="6">
    <w:abstractNumId w:val="25"/>
  </w:num>
  <w:num w:numId="7">
    <w:abstractNumId w:val="29"/>
  </w:num>
  <w:num w:numId="8">
    <w:abstractNumId w:val="17"/>
  </w:num>
  <w:num w:numId="9">
    <w:abstractNumId w:val="6"/>
  </w:num>
  <w:num w:numId="10">
    <w:abstractNumId w:val="26"/>
  </w:num>
  <w:num w:numId="11">
    <w:abstractNumId w:val="36"/>
  </w:num>
  <w:num w:numId="12">
    <w:abstractNumId w:val="22"/>
  </w:num>
  <w:num w:numId="13">
    <w:abstractNumId w:val="41"/>
  </w:num>
  <w:num w:numId="14">
    <w:abstractNumId w:val="16"/>
  </w:num>
  <w:num w:numId="15">
    <w:abstractNumId w:val="4"/>
  </w:num>
  <w:num w:numId="16">
    <w:abstractNumId w:val="20"/>
  </w:num>
  <w:num w:numId="17">
    <w:abstractNumId w:val="13"/>
  </w:num>
  <w:num w:numId="18">
    <w:abstractNumId w:val="3"/>
  </w:num>
  <w:num w:numId="19">
    <w:abstractNumId w:val="28"/>
  </w:num>
  <w:num w:numId="20">
    <w:abstractNumId w:val="11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38"/>
  </w:num>
  <w:num w:numId="27">
    <w:abstractNumId w:val="18"/>
  </w:num>
  <w:num w:numId="28">
    <w:abstractNumId w:val="7"/>
  </w:num>
  <w:num w:numId="29">
    <w:abstractNumId w:val="5"/>
  </w:num>
  <w:num w:numId="30">
    <w:abstractNumId w:val="31"/>
  </w:num>
  <w:num w:numId="31">
    <w:abstractNumId w:val="34"/>
  </w:num>
  <w:num w:numId="32">
    <w:abstractNumId w:val="39"/>
  </w:num>
  <w:num w:numId="33">
    <w:abstractNumId w:val="40"/>
  </w:num>
  <w:num w:numId="34">
    <w:abstractNumId w:val="42"/>
  </w:num>
  <w:num w:numId="35">
    <w:abstractNumId w:val="14"/>
  </w:num>
  <w:num w:numId="36">
    <w:abstractNumId w:val="23"/>
  </w:num>
  <w:num w:numId="37">
    <w:abstractNumId w:val="19"/>
  </w:num>
  <w:num w:numId="38">
    <w:abstractNumId w:val="12"/>
  </w:num>
  <w:num w:numId="39">
    <w:abstractNumId w:val="33"/>
  </w:num>
  <w:num w:numId="40">
    <w:abstractNumId w:val="32"/>
  </w:num>
  <w:num w:numId="41">
    <w:abstractNumId w:val="35"/>
  </w:num>
  <w:num w:numId="42">
    <w:abstractNumId w:val="27"/>
  </w:num>
  <w:num w:numId="43">
    <w:abstractNumId w:val="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>
      <o:colormru v:ext="edit" colors="#ccecff,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F"/>
    <w:rsid w:val="000006BB"/>
    <w:rsid w:val="0000438C"/>
    <w:rsid w:val="00013F4E"/>
    <w:rsid w:val="0001783F"/>
    <w:rsid w:val="000228FE"/>
    <w:rsid w:val="0002430D"/>
    <w:rsid w:val="0002464E"/>
    <w:rsid w:val="000261C6"/>
    <w:rsid w:val="000272AC"/>
    <w:rsid w:val="00033E35"/>
    <w:rsid w:val="000357EF"/>
    <w:rsid w:val="00037391"/>
    <w:rsid w:val="000376B1"/>
    <w:rsid w:val="00037BCC"/>
    <w:rsid w:val="00040C4F"/>
    <w:rsid w:val="000430F1"/>
    <w:rsid w:val="00043B02"/>
    <w:rsid w:val="0005269C"/>
    <w:rsid w:val="00052C14"/>
    <w:rsid w:val="000623D9"/>
    <w:rsid w:val="00063AFB"/>
    <w:rsid w:val="00063EC0"/>
    <w:rsid w:val="00071D12"/>
    <w:rsid w:val="00073705"/>
    <w:rsid w:val="00076228"/>
    <w:rsid w:val="0007629C"/>
    <w:rsid w:val="00077952"/>
    <w:rsid w:val="00077D00"/>
    <w:rsid w:val="00081188"/>
    <w:rsid w:val="0008778A"/>
    <w:rsid w:val="000907E2"/>
    <w:rsid w:val="00090FFA"/>
    <w:rsid w:val="00093F39"/>
    <w:rsid w:val="00093F72"/>
    <w:rsid w:val="000940F9"/>
    <w:rsid w:val="00097997"/>
    <w:rsid w:val="000A0972"/>
    <w:rsid w:val="000A0CE4"/>
    <w:rsid w:val="000A2F65"/>
    <w:rsid w:val="000A36DB"/>
    <w:rsid w:val="000A3C70"/>
    <w:rsid w:val="000A55E0"/>
    <w:rsid w:val="000A7D56"/>
    <w:rsid w:val="000B3F25"/>
    <w:rsid w:val="000B604F"/>
    <w:rsid w:val="000C0B7F"/>
    <w:rsid w:val="000C4BC8"/>
    <w:rsid w:val="000C52C1"/>
    <w:rsid w:val="000C65B4"/>
    <w:rsid w:val="000D3111"/>
    <w:rsid w:val="000E5DBE"/>
    <w:rsid w:val="000E6191"/>
    <w:rsid w:val="000E7AD8"/>
    <w:rsid w:val="000F3ACD"/>
    <w:rsid w:val="000F6557"/>
    <w:rsid w:val="00101431"/>
    <w:rsid w:val="0010259C"/>
    <w:rsid w:val="00105164"/>
    <w:rsid w:val="00111D87"/>
    <w:rsid w:val="00113FB5"/>
    <w:rsid w:val="00115E37"/>
    <w:rsid w:val="001165DA"/>
    <w:rsid w:val="00120191"/>
    <w:rsid w:val="00121BF1"/>
    <w:rsid w:val="00122168"/>
    <w:rsid w:val="00125C40"/>
    <w:rsid w:val="00132061"/>
    <w:rsid w:val="00132318"/>
    <w:rsid w:val="00132940"/>
    <w:rsid w:val="00135DD7"/>
    <w:rsid w:val="00136CD4"/>
    <w:rsid w:val="00137336"/>
    <w:rsid w:val="001376B0"/>
    <w:rsid w:val="00140C04"/>
    <w:rsid w:val="0014436B"/>
    <w:rsid w:val="00146C02"/>
    <w:rsid w:val="00147CA3"/>
    <w:rsid w:val="00151D51"/>
    <w:rsid w:val="00152153"/>
    <w:rsid w:val="00153C56"/>
    <w:rsid w:val="00154470"/>
    <w:rsid w:val="00155BD7"/>
    <w:rsid w:val="001573F3"/>
    <w:rsid w:val="00161AB6"/>
    <w:rsid w:val="001623FA"/>
    <w:rsid w:val="00163420"/>
    <w:rsid w:val="00163BFE"/>
    <w:rsid w:val="00171BE0"/>
    <w:rsid w:val="0017247E"/>
    <w:rsid w:val="001742FB"/>
    <w:rsid w:val="0018128A"/>
    <w:rsid w:val="001818EC"/>
    <w:rsid w:val="00184AF5"/>
    <w:rsid w:val="001866E9"/>
    <w:rsid w:val="00190CC4"/>
    <w:rsid w:val="00191C1A"/>
    <w:rsid w:val="00193C04"/>
    <w:rsid w:val="00194285"/>
    <w:rsid w:val="00197C6D"/>
    <w:rsid w:val="001A0CBE"/>
    <w:rsid w:val="001A6F26"/>
    <w:rsid w:val="001B0A8B"/>
    <w:rsid w:val="001B0E8B"/>
    <w:rsid w:val="001B6D66"/>
    <w:rsid w:val="001B725A"/>
    <w:rsid w:val="001B7CC5"/>
    <w:rsid w:val="001C3753"/>
    <w:rsid w:val="001C682C"/>
    <w:rsid w:val="001C716B"/>
    <w:rsid w:val="001D4378"/>
    <w:rsid w:val="001E297C"/>
    <w:rsid w:val="001E2D5B"/>
    <w:rsid w:val="001E369C"/>
    <w:rsid w:val="001E50A4"/>
    <w:rsid w:val="001E569C"/>
    <w:rsid w:val="001E6898"/>
    <w:rsid w:val="001F4AF5"/>
    <w:rsid w:val="001F64DC"/>
    <w:rsid w:val="0020166F"/>
    <w:rsid w:val="00201F63"/>
    <w:rsid w:val="00204C46"/>
    <w:rsid w:val="00210A56"/>
    <w:rsid w:val="00213EDF"/>
    <w:rsid w:val="00214121"/>
    <w:rsid w:val="00232885"/>
    <w:rsid w:val="00233587"/>
    <w:rsid w:val="00236E8E"/>
    <w:rsid w:val="00237FC4"/>
    <w:rsid w:val="00245241"/>
    <w:rsid w:val="002455F2"/>
    <w:rsid w:val="0024579C"/>
    <w:rsid w:val="0024728A"/>
    <w:rsid w:val="00251898"/>
    <w:rsid w:val="00255704"/>
    <w:rsid w:val="00256B7A"/>
    <w:rsid w:val="00260A70"/>
    <w:rsid w:val="00262D75"/>
    <w:rsid w:val="00262E14"/>
    <w:rsid w:val="002662FD"/>
    <w:rsid w:val="00273C80"/>
    <w:rsid w:val="00274923"/>
    <w:rsid w:val="002752AE"/>
    <w:rsid w:val="00275EEE"/>
    <w:rsid w:val="0027618D"/>
    <w:rsid w:val="00281E28"/>
    <w:rsid w:val="00283387"/>
    <w:rsid w:val="00293DF2"/>
    <w:rsid w:val="00295C3D"/>
    <w:rsid w:val="00296DFD"/>
    <w:rsid w:val="002A1A64"/>
    <w:rsid w:val="002A2F5C"/>
    <w:rsid w:val="002A48DF"/>
    <w:rsid w:val="002A66BE"/>
    <w:rsid w:val="002B6F90"/>
    <w:rsid w:val="002C0219"/>
    <w:rsid w:val="002D35DC"/>
    <w:rsid w:val="002D572F"/>
    <w:rsid w:val="002D5FF3"/>
    <w:rsid w:val="002D6C64"/>
    <w:rsid w:val="002E122E"/>
    <w:rsid w:val="002E4055"/>
    <w:rsid w:val="002E5794"/>
    <w:rsid w:val="002E7339"/>
    <w:rsid w:val="002F135E"/>
    <w:rsid w:val="002F2D47"/>
    <w:rsid w:val="002F315A"/>
    <w:rsid w:val="002F338C"/>
    <w:rsid w:val="002F509C"/>
    <w:rsid w:val="002F63BF"/>
    <w:rsid w:val="002F6FE6"/>
    <w:rsid w:val="002F7B40"/>
    <w:rsid w:val="002F7DBA"/>
    <w:rsid w:val="0030352B"/>
    <w:rsid w:val="00303EEC"/>
    <w:rsid w:val="00305962"/>
    <w:rsid w:val="00310872"/>
    <w:rsid w:val="00311620"/>
    <w:rsid w:val="0031196C"/>
    <w:rsid w:val="00316D45"/>
    <w:rsid w:val="0031764F"/>
    <w:rsid w:val="00322DD6"/>
    <w:rsid w:val="003267D4"/>
    <w:rsid w:val="003270C5"/>
    <w:rsid w:val="00331079"/>
    <w:rsid w:val="003314D8"/>
    <w:rsid w:val="003361AA"/>
    <w:rsid w:val="00336540"/>
    <w:rsid w:val="00336731"/>
    <w:rsid w:val="003377CA"/>
    <w:rsid w:val="00337DD3"/>
    <w:rsid w:val="003404FA"/>
    <w:rsid w:val="003425D6"/>
    <w:rsid w:val="00342C94"/>
    <w:rsid w:val="003526A4"/>
    <w:rsid w:val="00353BAD"/>
    <w:rsid w:val="0035548C"/>
    <w:rsid w:val="00355528"/>
    <w:rsid w:val="0036716D"/>
    <w:rsid w:val="00367AD1"/>
    <w:rsid w:val="0037574A"/>
    <w:rsid w:val="0037654F"/>
    <w:rsid w:val="0038647D"/>
    <w:rsid w:val="00393418"/>
    <w:rsid w:val="0039399F"/>
    <w:rsid w:val="00394F3E"/>
    <w:rsid w:val="0039713D"/>
    <w:rsid w:val="003A4E04"/>
    <w:rsid w:val="003B27E8"/>
    <w:rsid w:val="003B6CAB"/>
    <w:rsid w:val="003B7C05"/>
    <w:rsid w:val="003C2DA5"/>
    <w:rsid w:val="003D0A7E"/>
    <w:rsid w:val="003D31AD"/>
    <w:rsid w:val="003D5EA3"/>
    <w:rsid w:val="003D6E00"/>
    <w:rsid w:val="003E0C7B"/>
    <w:rsid w:val="003E2651"/>
    <w:rsid w:val="003E3A4D"/>
    <w:rsid w:val="003E3A8A"/>
    <w:rsid w:val="003E58FA"/>
    <w:rsid w:val="003F0A5D"/>
    <w:rsid w:val="003F2D2C"/>
    <w:rsid w:val="003F31D4"/>
    <w:rsid w:val="003F6E36"/>
    <w:rsid w:val="003F7D46"/>
    <w:rsid w:val="00401DE2"/>
    <w:rsid w:val="00402639"/>
    <w:rsid w:val="004035C8"/>
    <w:rsid w:val="00403B43"/>
    <w:rsid w:val="0040469C"/>
    <w:rsid w:val="00407D31"/>
    <w:rsid w:val="00411B2C"/>
    <w:rsid w:val="00412549"/>
    <w:rsid w:val="00412584"/>
    <w:rsid w:val="00413270"/>
    <w:rsid w:val="00414264"/>
    <w:rsid w:val="00414421"/>
    <w:rsid w:val="004165AB"/>
    <w:rsid w:val="0042198A"/>
    <w:rsid w:val="00421CEB"/>
    <w:rsid w:val="00423B6B"/>
    <w:rsid w:val="00424C3B"/>
    <w:rsid w:val="00425FDB"/>
    <w:rsid w:val="00432228"/>
    <w:rsid w:val="00434F2C"/>
    <w:rsid w:val="004414FE"/>
    <w:rsid w:val="004448A7"/>
    <w:rsid w:val="00444D43"/>
    <w:rsid w:val="00447B26"/>
    <w:rsid w:val="004520DD"/>
    <w:rsid w:val="00452A01"/>
    <w:rsid w:val="00455272"/>
    <w:rsid w:val="00455C8A"/>
    <w:rsid w:val="00460305"/>
    <w:rsid w:val="00460EEF"/>
    <w:rsid w:val="004622E2"/>
    <w:rsid w:val="004653BF"/>
    <w:rsid w:val="00466C18"/>
    <w:rsid w:val="00471342"/>
    <w:rsid w:val="004723AE"/>
    <w:rsid w:val="00473538"/>
    <w:rsid w:val="0048196E"/>
    <w:rsid w:val="00483C2E"/>
    <w:rsid w:val="0048517E"/>
    <w:rsid w:val="004855F7"/>
    <w:rsid w:val="00485D97"/>
    <w:rsid w:val="00486AB8"/>
    <w:rsid w:val="004922B8"/>
    <w:rsid w:val="00494927"/>
    <w:rsid w:val="00496652"/>
    <w:rsid w:val="00496706"/>
    <w:rsid w:val="004A1763"/>
    <w:rsid w:val="004A2D0E"/>
    <w:rsid w:val="004A55ED"/>
    <w:rsid w:val="004B349D"/>
    <w:rsid w:val="004B3CDD"/>
    <w:rsid w:val="004B455A"/>
    <w:rsid w:val="004B46CC"/>
    <w:rsid w:val="004B5CD5"/>
    <w:rsid w:val="004B7EF1"/>
    <w:rsid w:val="004C0A99"/>
    <w:rsid w:val="004C2FEB"/>
    <w:rsid w:val="004C66EE"/>
    <w:rsid w:val="004D0B7E"/>
    <w:rsid w:val="004D10B0"/>
    <w:rsid w:val="004D11C6"/>
    <w:rsid w:val="004D232B"/>
    <w:rsid w:val="004D342B"/>
    <w:rsid w:val="004D3F38"/>
    <w:rsid w:val="004D49F7"/>
    <w:rsid w:val="004D54D4"/>
    <w:rsid w:val="004D644B"/>
    <w:rsid w:val="004E0402"/>
    <w:rsid w:val="004F11D5"/>
    <w:rsid w:val="004F13F8"/>
    <w:rsid w:val="004F16C6"/>
    <w:rsid w:val="004F30E8"/>
    <w:rsid w:val="004F3E86"/>
    <w:rsid w:val="004F6A9B"/>
    <w:rsid w:val="0050118E"/>
    <w:rsid w:val="00504269"/>
    <w:rsid w:val="005058D9"/>
    <w:rsid w:val="005100BC"/>
    <w:rsid w:val="00510B1D"/>
    <w:rsid w:val="005141D8"/>
    <w:rsid w:val="005224D8"/>
    <w:rsid w:val="00522AA2"/>
    <w:rsid w:val="00523BD9"/>
    <w:rsid w:val="005244BB"/>
    <w:rsid w:val="00535201"/>
    <w:rsid w:val="00536994"/>
    <w:rsid w:val="0054179B"/>
    <w:rsid w:val="00541B27"/>
    <w:rsid w:val="00543DCD"/>
    <w:rsid w:val="00547190"/>
    <w:rsid w:val="00556659"/>
    <w:rsid w:val="005613B3"/>
    <w:rsid w:val="00561C17"/>
    <w:rsid w:val="00563550"/>
    <w:rsid w:val="00565D55"/>
    <w:rsid w:val="00565F5F"/>
    <w:rsid w:val="00567926"/>
    <w:rsid w:val="0057426E"/>
    <w:rsid w:val="00574E7F"/>
    <w:rsid w:val="00577796"/>
    <w:rsid w:val="00577C1D"/>
    <w:rsid w:val="00581704"/>
    <w:rsid w:val="00582A1C"/>
    <w:rsid w:val="00582C39"/>
    <w:rsid w:val="00584F23"/>
    <w:rsid w:val="0058568B"/>
    <w:rsid w:val="00590B29"/>
    <w:rsid w:val="00592A49"/>
    <w:rsid w:val="005A171D"/>
    <w:rsid w:val="005A2952"/>
    <w:rsid w:val="005A3307"/>
    <w:rsid w:val="005A6A74"/>
    <w:rsid w:val="005B095A"/>
    <w:rsid w:val="005B2409"/>
    <w:rsid w:val="005B270B"/>
    <w:rsid w:val="005B2A96"/>
    <w:rsid w:val="005B5063"/>
    <w:rsid w:val="005B53F6"/>
    <w:rsid w:val="005B57BB"/>
    <w:rsid w:val="005B5CA2"/>
    <w:rsid w:val="005B67A2"/>
    <w:rsid w:val="005B7F85"/>
    <w:rsid w:val="005C1A48"/>
    <w:rsid w:val="005C1D33"/>
    <w:rsid w:val="005C23FC"/>
    <w:rsid w:val="005C30D4"/>
    <w:rsid w:val="005C5A2D"/>
    <w:rsid w:val="005D11A2"/>
    <w:rsid w:val="005D1B56"/>
    <w:rsid w:val="005D3472"/>
    <w:rsid w:val="005D4ED7"/>
    <w:rsid w:val="005E1223"/>
    <w:rsid w:val="005E7604"/>
    <w:rsid w:val="005F141D"/>
    <w:rsid w:val="005F1F98"/>
    <w:rsid w:val="005F3A60"/>
    <w:rsid w:val="005F4C5C"/>
    <w:rsid w:val="006025E7"/>
    <w:rsid w:val="00603922"/>
    <w:rsid w:val="00606F20"/>
    <w:rsid w:val="00607FEF"/>
    <w:rsid w:val="006104B6"/>
    <w:rsid w:val="006130FB"/>
    <w:rsid w:val="006156B2"/>
    <w:rsid w:val="00621558"/>
    <w:rsid w:val="00625EEC"/>
    <w:rsid w:val="006273AD"/>
    <w:rsid w:val="00631A3B"/>
    <w:rsid w:val="006327BE"/>
    <w:rsid w:val="0063294D"/>
    <w:rsid w:val="006340D5"/>
    <w:rsid w:val="00636C86"/>
    <w:rsid w:val="006409CC"/>
    <w:rsid w:val="00643517"/>
    <w:rsid w:val="0064563F"/>
    <w:rsid w:val="00664000"/>
    <w:rsid w:val="00667CC6"/>
    <w:rsid w:val="00671D73"/>
    <w:rsid w:val="00674463"/>
    <w:rsid w:val="006767DD"/>
    <w:rsid w:val="00693FFB"/>
    <w:rsid w:val="00696584"/>
    <w:rsid w:val="00696624"/>
    <w:rsid w:val="00696FCF"/>
    <w:rsid w:val="00697809"/>
    <w:rsid w:val="00697C70"/>
    <w:rsid w:val="006A4B30"/>
    <w:rsid w:val="006B11B4"/>
    <w:rsid w:val="006B1758"/>
    <w:rsid w:val="006B1ED9"/>
    <w:rsid w:val="006B2725"/>
    <w:rsid w:val="006B4172"/>
    <w:rsid w:val="006B5333"/>
    <w:rsid w:val="006B6560"/>
    <w:rsid w:val="006C3125"/>
    <w:rsid w:val="006C392C"/>
    <w:rsid w:val="006C701B"/>
    <w:rsid w:val="006D4122"/>
    <w:rsid w:val="006D4D81"/>
    <w:rsid w:val="006D5A76"/>
    <w:rsid w:val="006D5CDA"/>
    <w:rsid w:val="006D6641"/>
    <w:rsid w:val="006D7235"/>
    <w:rsid w:val="006D7D61"/>
    <w:rsid w:val="006D7F77"/>
    <w:rsid w:val="006E0DEC"/>
    <w:rsid w:val="006E2DD0"/>
    <w:rsid w:val="006E5B48"/>
    <w:rsid w:val="006E60B2"/>
    <w:rsid w:val="006F10B8"/>
    <w:rsid w:val="006F4DF1"/>
    <w:rsid w:val="006F53DD"/>
    <w:rsid w:val="006F5B2B"/>
    <w:rsid w:val="006F702A"/>
    <w:rsid w:val="00701574"/>
    <w:rsid w:val="0070160D"/>
    <w:rsid w:val="00701B46"/>
    <w:rsid w:val="007021B9"/>
    <w:rsid w:val="007031DF"/>
    <w:rsid w:val="00705A04"/>
    <w:rsid w:val="00706329"/>
    <w:rsid w:val="00707F38"/>
    <w:rsid w:val="0071069A"/>
    <w:rsid w:val="00723A94"/>
    <w:rsid w:val="00724323"/>
    <w:rsid w:val="007251F4"/>
    <w:rsid w:val="0072668B"/>
    <w:rsid w:val="00726EF7"/>
    <w:rsid w:val="00733C41"/>
    <w:rsid w:val="00737FF8"/>
    <w:rsid w:val="00740BC8"/>
    <w:rsid w:val="00740BF3"/>
    <w:rsid w:val="007421C0"/>
    <w:rsid w:val="00747619"/>
    <w:rsid w:val="007501BE"/>
    <w:rsid w:val="00754713"/>
    <w:rsid w:val="00762D70"/>
    <w:rsid w:val="00763828"/>
    <w:rsid w:val="00764E43"/>
    <w:rsid w:val="0076566A"/>
    <w:rsid w:val="007740B7"/>
    <w:rsid w:val="00776D55"/>
    <w:rsid w:val="0078031B"/>
    <w:rsid w:val="00781ABD"/>
    <w:rsid w:val="00784236"/>
    <w:rsid w:val="007868BA"/>
    <w:rsid w:val="00790D5B"/>
    <w:rsid w:val="00794EC2"/>
    <w:rsid w:val="007968D3"/>
    <w:rsid w:val="007976A5"/>
    <w:rsid w:val="007B466B"/>
    <w:rsid w:val="007B6EEC"/>
    <w:rsid w:val="007C12DE"/>
    <w:rsid w:val="007C4C17"/>
    <w:rsid w:val="007C64B6"/>
    <w:rsid w:val="007D2584"/>
    <w:rsid w:val="007D280C"/>
    <w:rsid w:val="007D50A9"/>
    <w:rsid w:val="007E19BD"/>
    <w:rsid w:val="007E3F20"/>
    <w:rsid w:val="007E5845"/>
    <w:rsid w:val="007E5B80"/>
    <w:rsid w:val="007E6F03"/>
    <w:rsid w:val="007F0D97"/>
    <w:rsid w:val="007F22AB"/>
    <w:rsid w:val="007F2655"/>
    <w:rsid w:val="007F3082"/>
    <w:rsid w:val="007F4842"/>
    <w:rsid w:val="007F7076"/>
    <w:rsid w:val="00800FCB"/>
    <w:rsid w:val="008023DC"/>
    <w:rsid w:val="008023FE"/>
    <w:rsid w:val="008032FC"/>
    <w:rsid w:val="00804989"/>
    <w:rsid w:val="00805EAE"/>
    <w:rsid w:val="00812FCE"/>
    <w:rsid w:val="00814E9A"/>
    <w:rsid w:val="0081791E"/>
    <w:rsid w:val="00817C75"/>
    <w:rsid w:val="00820178"/>
    <w:rsid w:val="00821A70"/>
    <w:rsid w:val="0082339F"/>
    <w:rsid w:val="00823E35"/>
    <w:rsid w:val="00825731"/>
    <w:rsid w:val="008259AD"/>
    <w:rsid w:val="00831F9D"/>
    <w:rsid w:val="00835E2F"/>
    <w:rsid w:val="00836898"/>
    <w:rsid w:val="008368AE"/>
    <w:rsid w:val="008436CD"/>
    <w:rsid w:val="0084418D"/>
    <w:rsid w:val="008469A9"/>
    <w:rsid w:val="00860068"/>
    <w:rsid w:val="008621CA"/>
    <w:rsid w:val="00864288"/>
    <w:rsid w:val="00864F9A"/>
    <w:rsid w:val="00867C42"/>
    <w:rsid w:val="00867D42"/>
    <w:rsid w:val="00871A27"/>
    <w:rsid w:val="00874E53"/>
    <w:rsid w:val="008903C6"/>
    <w:rsid w:val="00890761"/>
    <w:rsid w:val="008965BE"/>
    <w:rsid w:val="00897936"/>
    <w:rsid w:val="008A00E0"/>
    <w:rsid w:val="008A04CD"/>
    <w:rsid w:val="008A183F"/>
    <w:rsid w:val="008A194D"/>
    <w:rsid w:val="008A21E5"/>
    <w:rsid w:val="008B1A95"/>
    <w:rsid w:val="008B1FA6"/>
    <w:rsid w:val="008B27E9"/>
    <w:rsid w:val="008B40F6"/>
    <w:rsid w:val="008B4AC0"/>
    <w:rsid w:val="008B715F"/>
    <w:rsid w:val="008C469A"/>
    <w:rsid w:val="008C6C89"/>
    <w:rsid w:val="008D0FA8"/>
    <w:rsid w:val="008D1438"/>
    <w:rsid w:val="008D4086"/>
    <w:rsid w:val="008D689F"/>
    <w:rsid w:val="008D774B"/>
    <w:rsid w:val="008D794B"/>
    <w:rsid w:val="008E1725"/>
    <w:rsid w:val="008E3098"/>
    <w:rsid w:val="008E55D8"/>
    <w:rsid w:val="008E6099"/>
    <w:rsid w:val="008F255A"/>
    <w:rsid w:val="008F2CAB"/>
    <w:rsid w:val="008F4CA7"/>
    <w:rsid w:val="008F5AB6"/>
    <w:rsid w:val="00901177"/>
    <w:rsid w:val="00901E04"/>
    <w:rsid w:val="009029A8"/>
    <w:rsid w:val="00906A73"/>
    <w:rsid w:val="009115C4"/>
    <w:rsid w:val="009137A0"/>
    <w:rsid w:val="009163A2"/>
    <w:rsid w:val="00920E33"/>
    <w:rsid w:val="00930096"/>
    <w:rsid w:val="00932619"/>
    <w:rsid w:val="00935065"/>
    <w:rsid w:val="00937CA4"/>
    <w:rsid w:val="00941847"/>
    <w:rsid w:val="0094334E"/>
    <w:rsid w:val="00944B3D"/>
    <w:rsid w:val="00945F9A"/>
    <w:rsid w:val="00947D9F"/>
    <w:rsid w:val="00951BB4"/>
    <w:rsid w:val="00952404"/>
    <w:rsid w:val="00952ACC"/>
    <w:rsid w:val="00957080"/>
    <w:rsid w:val="00957A2C"/>
    <w:rsid w:val="00960ED6"/>
    <w:rsid w:val="009647A3"/>
    <w:rsid w:val="00971B85"/>
    <w:rsid w:val="009740BC"/>
    <w:rsid w:val="009779F1"/>
    <w:rsid w:val="009829AD"/>
    <w:rsid w:val="009832BE"/>
    <w:rsid w:val="00986029"/>
    <w:rsid w:val="00991DA9"/>
    <w:rsid w:val="00993003"/>
    <w:rsid w:val="009A0601"/>
    <w:rsid w:val="009A0D16"/>
    <w:rsid w:val="009A554A"/>
    <w:rsid w:val="009A6E8F"/>
    <w:rsid w:val="009B6620"/>
    <w:rsid w:val="009B7373"/>
    <w:rsid w:val="009C57F3"/>
    <w:rsid w:val="009C5E80"/>
    <w:rsid w:val="009D1976"/>
    <w:rsid w:val="009D569A"/>
    <w:rsid w:val="009E080B"/>
    <w:rsid w:val="009E18DC"/>
    <w:rsid w:val="009E49C9"/>
    <w:rsid w:val="009F0945"/>
    <w:rsid w:val="009F1B7D"/>
    <w:rsid w:val="009F4CD1"/>
    <w:rsid w:val="009F5229"/>
    <w:rsid w:val="009F6B07"/>
    <w:rsid w:val="00A0044A"/>
    <w:rsid w:val="00A06E55"/>
    <w:rsid w:val="00A10675"/>
    <w:rsid w:val="00A17C65"/>
    <w:rsid w:val="00A20019"/>
    <w:rsid w:val="00A27052"/>
    <w:rsid w:val="00A278D4"/>
    <w:rsid w:val="00A307C9"/>
    <w:rsid w:val="00A32E6A"/>
    <w:rsid w:val="00A338C0"/>
    <w:rsid w:val="00A35250"/>
    <w:rsid w:val="00A3799B"/>
    <w:rsid w:val="00A40A80"/>
    <w:rsid w:val="00A415C3"/>
    <w:rsid w:val="00A4763A"/>
    <w:rsid w:val="00A47B86"/>
    <w:rsid w:val="00A50F39"/>
    <w:rsid w:val="00A51681"/>
    <w:rsid w:val="00A51755"/>
    <w:rsid w:val="00A51D35"/>
    <w:rsid w:val="00A573F4"/>
    <w:rsid w:val="00A57801"/>
    <w:rsid w:val="00A6285A"/>
    <w:rsid w:val="00A62A69"/>
    <w:rsid w:val="00A62B6A"/>
    <w:rsid w:val="00A6326A"/>
    <w:rsid w:val="00A6468F"/>
    <w:rsid w:val="00A677FD"/>
    <w:rsid w:val="00A713CA"/>
    <w:rsid w:val="00A72381"/>
    <w:rsid w:val="00A76249"/>
    <w:rsid w:val="00A77F82"/>
    <w:rsid w:val="00A8591F"/>
    <w:rsid w:val="00A85DAE"/>
    <w:rsid w:val="00A87F68"/>
    <w:rsid w:val="00A908D4"/>
    <w:rsid w:val="00A90D1F"/>
    <w:rsid w:val="00A9359F"/>
    <w:rsid w:val="00A9444A"/>
    <w:rsid w:val="00A96CD1"/>
    <w:rsid w:val="00AA39ED"/>
    <w:rsid w:val="00AA5898"/>
    <w:rsid w:val="00AA7A24"/>
    <w:rsid w:val="00AB57DE"/>
    <w:rsid w:val="00AB5C44"/>
    <w:rsid w:val="00AB65B3"/>
    <w:rsid w:val="00AB7E37"/>
    <w:rsid w:val="00AC0E63"/>
    <w:rsid w:val="00AC1283"/>
    <w:rsid w:val="00AC15D2"/>
    <w:rsid w:val="00AC2CF4"/>
    <w:rsid w:val="00AC2D23"/>
    <w:rsid w:val="00AC6543"/>
    <w:rsid w:val="00AC724B"/>
    <w:rsid w:val="00AD2847"/>
    <w:rsid w:val="00AD4EDC"/>
    <w:rsid w:val="00AD5A17"/>
    <w:rsid w:val="00AD7C0E"/>
    <w:rsid w:val="00AE1AB5"/>
    <w:rsid w:val="00AE5077"/>
    <w:rsid w:val="00AE6B50"/>
    <w:rsid w:val="00AF1F9E"/>
    <w:rsid w:val="00AF3722"/>
    <w:rsid w:val="00AF56E5"/>
    <w:rsid w:val="00AF6249"/>
    <w:rsid w:val="00B000B7"/>
    <w:rsid w:val="00B000BE"/>
    <w:rsid w:val="00B019E8"/>
    <w:rsid w:val="00B02F4A"/>
    <w:rsid w:val="00B03624"/>
    <w:rsid w:val="00B1145B"/>
    <w:rsid w:val="00B11916"/>
    <w:rsid w:val="00B22ABA"/>
    <w:rsid w:val="00B23014"/>
    <w:rsid w:val="00B2499A"/>
    <w:rsid w:val="00B2499C"/>
    <w:rsid w:val="00B25046"/>
    <w:rsid w:val="00B3116E"/>
    <w:rsid w:val="00B3195B"/>
    <w:rsid w:val="00B31C3E"/>
    <w:rsid w:val="00B356F7"/>
    <w:rsid w:val="00B36754"/>
    <w:rsid w:val="00B371A7"/>
    <w:rsid w:val="00B37890"/>
    <w:rsid w:val="00B37DED"/>
    <w:rsid w:val="00B40539"/>
    <w:rsid w:val="00B41A5E"/>
    <w:rsid w:val="00B42B13"/>
    <w:rsid w:val="00B42B6B"/>
    <w:rsid w:val="00B4365F"/>
    <w:rsid w:val="00B45B37"/>
    <w:rsid w:val="00B46199"/>
    <w:rsid w:val="00B46B57"/>
    <w:rsid w:val="00B507A4"/>
    <w:rsid w:val="00B50FAD"/>
    <w:rsid w:val="00B52003"/>
    <w:rsid w:val="00B52459"/>
    <w:rsid w:val="00B527FD"/>
    <w:rsid w:val="00B532E6"/>
    <w:rsid w:val="00B56F2A"/>
    <w:rsid w:val="00B60E96"/>
    <w:rsid w:val="00B63701"/>
    <w:rsid w:val="00B65ECD"/>
    <w:rsid w:val="00B7058A"/>
    <w:rsid w:val="00B729F8"/>
    <w:rsid w:val="00B72F57"/>
    <w:rsid w:val="00B7308D"/>
    <w:rsid w:val="00B7495A"/>
    <w:rsid w:val="00B75333"/>
    <w:rsid w:val="00B81108"/>
    <w:rsid w:val="00B901BE"/>
    <w:rsid w:val="00B907F3"/>
    <w:rsid w:val="00B91CE1"/>
    <w:rsid w:val="00B941ED"/>
    <w:rsid w:val="00BA2FF0"/>
    <w:rsid w:val="00BA5359"/>
    <w:rsid w:val="00BA7C36"/>
    <w:rsid w:val="00BB0690"/>
    <w:rsid w:val="00BB42C3"/>
    <w:rsid w:val="00BB4FB0"/>
    <w:rsid w:val="00BB5150"/>
    <w:rsid w:val="00BB7228"/>
    <w:rsid w:val="00BB7F23"/>
    <w:rsid w:val="00BC0379"/>
    <w:rsid w:val="00BC4A7C"/>
    <w:rsid w:val="00BC6D3A"/>
    <w:rsid w:val="00BD2A5B"/>
    <w:rsid w:val="00BD69C7"/>
    <w:rsid w:val="00BE3052"/>
    <w:rsid w:val="00BE500A"/>
    <w:rsid w:val="00BE5E72"/>
    <w:rsid w:val="00BE609B"/>
    <w:rsid w:val="00BE60F9"/>
    <w:rsid w:val="00BF16E5"/>
    <w:rsid w:val="00BF3470"/>
    <w:rsid w:val="00BF76D6"/>
    <w:rsid w:val="00C04251"/>
    <w:rsid w:val="00C0649C"/>
    <w:rsid w:val="00C115E8"/>
    <w:rsid w:val="00C11F2B"/>
    <w:rsid w:val="00C233F4"/>
    <w:rsid w:val="00C27767"/>
    <w:rsid w:val="00C27FEF"/>
    <w:rsid w:val="00C30993"/>
    <w:rsid w:val="00C32779"/>
    <w:rsid w:val="00C327C3"/>
    <w:rsid w:val="00C341FD"/>
    <w:rsid w:val="00C35160"/>
    <w:rsid w:val="00C37CB8"/>
    <w:rsid w:val="00C37F3C"/>
    <w:rsid w:val="00C43667"/>
    <w:rsid w:val="00C50F33"/>
    <w:rsid w:val="00C606C7"/>
    <w:rsid w:val="00C613AB"/>
    <w:rsid w:val="00C61D8F"/>
    <w:rsid w:val="00C6201E"/>
    <w:rsid w:val="00C65453"/>
    <w:rsid w:val="00C67BF6"/>
    <w:rsid w:val="00C7713F"/>
    <w:rsid w:val="00C777A2"/>
    <w:rsid w:val="00C810CF"/>
    <w:rsid w:val="00C82659"/>
    <w:rsid w:val="00C86669"/>
    <w:rsid w:val="00C90C09"/>
    <w:rsid w:val="00C91337"/>
    <w:rsid w:val="00CA6195"/>
    <w:rsid w:val="00CA7C64"/>
    <w:rsid w:val="00CB7871"/>
    <w:rsid w:val="00CC092D"/>
    <w:rsid w:val="00CC1B16"/>
    <w:rsid w:val="00CC2F3B"/>
    <w:rsid w:val="00CD0F97"/>
    <w:rsid w:val="00CD1367"/>
    <w:rsid w:val="00CD2299"/>
    <w:rsid w:val="00CD5506"/>
    <w:rsid w:val="00CD5886"/>
    <w:rsid w:val="00CE3DF4"/>
    <w:rsid w:val="00CF612D"/>
    <w:rsid w:val="00CF7924"/>
    <w:rsid w:val="00D0203A"/>
    <w:rsid w:val="00D0225D"/>
    <w:rsid w:val="00D056D7"/>
    <w:rsid w:val="00D0623D"/>
    <w:rsid w:val="00D062FF"/>
    <w:rsid w:val="00D11169"/>
    <w:rsid w:val="00D156D1"/>
    <w:rsid w:val="00D1627A"/>
    <w:rsid w:val="00D24761"/>
    <w:rsid w:val="00D259E8"/>
    <w:rsid w:val="00D25FBC"/>
    <w:rsid w:val="00D26981"/>
    <w:rsid w:val="00D26D2A"/>
    <w:rsid w:val="00D3278C"/>
    <w:rsid w:val="00D33B02"/>
    <w:rsid w:val="00D33FA9"/>
    <w:rsid w:val="00D34535"/>
    <w:rsid w:val="00D3567B"/>
    <w:rsid w:val="00D377B0"/>
    <w:rsid w:val="00D4380E"/>
    <w:rsid w:val="00D5077D"/>
    <w:rsid w:val="00D5263B"/>
    <w:rsid w:val="00D5270C"/>
    <w:rsid w:val="00D6075F"/>
    <w:rsid w:val="00D61C05"/>
    <w:rsid w:val="00D64A27"/>
    <w:rsid w:val="00D65664"/>
    <w:rsid w:val="00D6640C"/>
    <w:rsid w:val="00D665AB"/>
    <w:rsid w:val="00D669F9"/>
    <w:rsid w:val="00D66E22"/>
    <w:rsid w:val="00D72718"/>
    <w:rsid w:val="00D74B28"/>
    <w:rsid w:val="00D7679D"/>
    <w:rsid w:val="00D84F39"/>
    <w:rsid w:val="00D86D70"/>
    <w:rsid w:val="00D876E8"/>
    <w:rsid w:val="00D87C06"/>
    <w:rsid w:val="00D934F3"/>
    <w:rsid w:val="00D95834"/>
    <w:rsid w:val="00D97A0A"/>
    <w:rsid w:val="00DA1C57"/>
    <w:rsid w:val="00DA3322"/>
    <w:rsid w:val="00DA3AB7"/>
    <w:rsid w:val="00DB0013"/>
    <w:rsid w:val="00DB2F1A"/>
    <w:rsid w:val="00DB4172"/>
    <w:rsid w:val="00DB6030"/>
    <w:rsid w:val="00DB7B55"/>
    <w:rsid w:val="00DC2002"/>
    <w:rsid w:val="00DC451C"/>
    <w:rsid w:val="00DC4B10"/>
    <w:rsid w:val="00DC4F09"/>
    <w:rsid w:val="00DD43EE"/>
    <w:rsid w:val="00DE026D"/>
    <w:rsid w:val="00DE1705"/>
    <w:rsid w:val="00DE1ACD"/>
    <w:rsid w:val="00DE23A1"/>
    <w:rsid w:val="00DE2869"/>
    <w:rsid w:val="00DE47FE"/>
    <w:rsid w:val="00DE524A"/>
    <w:rsid w:val="00DF11A9"/>
    <w:rsid w:val="00DF180A"/>
    <w:rsid w:val="00DF1D41"/>
    <w:rsid w:val="00DF37F6"/>
    <w:rsid w:val="00DF3DA7"/>
    <w:rsid w:val="00DF552C"/>
    <w:rsid w:val="00DF5B6E"/>
    <w:rsid w:val="00DF7528"/>
    <w:rsid w:val="00E015F4"/>
    <w:rsid w:val="00E01BF7"/>
    <w:rsid w:val="00E02173"/>
    <w:rsid w:val="00E033EF"/>
    <w:rsid w:val="00E056FA"/>
    <w:rsid w:val="00E06126"/>
    <w:rsid w:val="00E06878"/>
    <w:rsid w:val="00E06D91"/>
    <w:rsid w:val="00E07B21"/>
    <w:rsid w:val="00E12211"/>
    <w:rsid w:val="00E20999"/>
    <w:rsid w:val="00E222AA"/>
    <w:rsid w:val="00E23E0F"/>
    <w:rsid w:val="00E24156"/>
    <w:rsid w:val="00E244C3"/>
    <w:rsid w:val="00E25C9F"/>
    <w:rsid w:val="00E263EB"/>
    <w:rsid w:val="00E275CC"/>
    <w:rsid w:val="00E2792A"/>
    <w:rsid w:val="00E27ED5"/>
    <w:rsid w:val="00E34058"/>
    <w:rsid w:val="00E34441"/>
    <w:rsid w:val="00E3572B"/>
    <w:rsid w:val="00E364EE"/>
    <w:rsid w:val="00E36D08"/>
    <w:rsid w:val="00E37029"/>
    <w:rsid w:val="00E3710B"/>
    <w:rsid w:val="00E41BD8"/>
    <w:rsid w:val="00E44E12"/>
    <w:rsid w:val="00E46816"/>
    <w:rsid w:val="00E47730"/>
    <w:rsid w:val="00E50993"/>
    <w:rsid w:val="00E50DA7"/>
    <w:rsid w:val="00E5197A"/>
    <w:rsid w:val="00E5309B"/>
    <w:rsid w:val="00E571B8"/>
    <w:rsid w:val="00E6381F"/>
    <w:rsid w:val="00E65BCD"/>
    <w:rsid w:val="00E71CE4"/>
    <w:rsid w:val="00E7224C"/>
    <w:rsid w:val="00E74722"/>
    <w:rsid w:val="00E7481C"/>
    <w:rsid w:val="00E74A3D"/>
    <w:rsid w:val="00E74DF2"/>
    <w:rsid w:val="00E75EC0"/>
    <w:rsid w:val="00E77C65"/>
    <w:rsid w:val="00E80887"/>
    <w:rsid w:val="00E80C69"/>
    <w:rsid w:val="00E80F5A"/>
    <w:rsid w:val="00E84106"/>
    <w:rsid w:val="00E84887"/>
    <w:rsid w:val="00E8605D"/>
    <w:rsid w:val="00E8721D"/>
    <w:rsid w:val="00E91A59"/>
    <w:rsid w:val="00E93714"/>
    <w:rsid w:val="00E9414B"/>
    <w:rsid w:val="00E97452"/>
    <w:rsid w:val="00EA2919"/>
    <w:rsid w:val="00EA74B1"/>
    <w:rsid w:val="00EA7C94"/>
    <w:rsid w:val="00EB5514"/>
    <w:rsid w:val="00EB6D37"/>
    <w:rsid w:val="00EC06CF"/>
    <w:rsid w:val="00EC0A44"/>
    <w:rsid w:val="00EC2B47"/>
    <w:rsid w:val="00EC4642"/>
    <w:rsid w:val="00EC69B5"/>
    <w:rsid w:val="00ED04C5"/>
    <w:rsid w:val="00ED0BCC"/>
    <w:rsid w:val="00ED2B3D"/>
    <w:rsid w:val="00ED502E"/>
    <w:rsid w:val="00ED5ACB"/>
    <w:rsid w:val="00ED627C"/>
    <w:rsid w:val="00EE023F"/>
    <w:rsid w:val="00EE0DB5"/>
    <w:rsid w:val="00EE25A2"/>
    <w:rsid w:val="00EF0F6A"/>
    <w:rsid w:val="00F02F6E"/>
    <w:rsid w:val="00F03705"/>
    <w:rsid w:val="00F071EB"/>
    <w:rsid w:val="00F11364"/>
    <w:rsid w:val="00F17BF3"/>
    <w:rsid w:val="00F20658"/>
    <w:rsid w:val="00F22C9D"/>
    <w:rsid w:val="00F23B19"/>
    <w:rsid w:val="00F253D9"/>
    <w:rsid w:val="00F27272"/>
    <w:rsid w:val="00F3088C"/>
    <w:rsid w:val="00F31E74"/>
    <w:rsid w:val="00F3240D"/>
    <w:rsid w:val="00F354B1"/>
    <w:rsid w:val="00F35A40"/>
    <w:rsid w:val="00F35C61"/>
    <w:rsid w:val="00F35EDD"/>
    <w:rsid w:val="00F40A11"/>
    <w:rsid w:val="00F45DFF"/>
    <w:rsid w:val="00F47B01"/>
    <w:rsid w:val="00F51178"/>
    <w:rsid w:val="00F52C0F"/>
    <w:rsid w:val="00F555AE"/>
    <w:rsid w:val="00F5579D"/>
    <w:rsid w:val="00F56CD2"/>
    <w:rsid w:val="00F61C02"/>
    <w:rsid w:val="00F63CBA"/>
    <w:rsid w:val="00F63FAF"/>
    <w:rsid w:val="00F67F01"/>
    <w:rsid w:val="00F70197"/>
    <w:rsid w:val="00F70603"/>
    <w:rsid w:val="00F7224C"/>
    <w:rsid w:val="00F72612"/>
    <w:rsid w:val="00F7391F"/>
    <w:rsid w:val="00F7508F"/>
    <w:rsid w:val="00F75787"/>
    <w:rsid w:val="00F80A50"/>
    <w:rsid w:val="00F8179F"/>
    <w:rsid w:val="00F843E4"/>
    <w:rsid w:val="00F91E73"/>
    <w:rsid w:val="00F931E0"/>
    <w:rsid w:val="00F93D7D"/>
    <w:rsid w:val="00F943F4"/>
    <w:rsid w:val="00F95C76"/>
    <w:rsid w:val="00F9770B"/>
    <w:rsid w:val="00F979DD"/>
    <w:rsid w:val="00FA1889"/>
    <w:rsid w:val="00FA5692"/>
    <w:rsid w:val="00FA5A4A"/>
    <w:rsid w:val="00FA66CF"/>
    <w:rsid w:val="00FA7847"/>
    <w:rsid w:val="00FB3C9C"/>
    <w:rsid w:val="00FB3E79"/>
    <w:rsid w:val="00FB6FFF"/>
    <w:rsid w:val="00FC5452"/>
    <w:rsid w:val="00FC5F86"/>
    <w:rsid w:val="00FC60A4"/>
    <w:rsid w:val="00FC7785"/>
    <w:rsid w:val="00FD5104"/>
    <w:rsid w:val="00FE2422"/>
    <w:rsid w:val="00FE2FCC"/>
    <w:rsid w:val="00FE3BDE"/>
    <w:rsid w:val="00FE5828"/>
    <w:rsid w:val="00FE5B29"/>
    <w:rsid w:val="00FE69BE"/>
    <w:rsid w:val="00FE7859"/>
    <w:rsid w:val="00FF0385"/>
    <w:rsid w:val="00FF287E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39f"/>
    </o:shapedefaults>
    <o:shapelayout v:ext="edit">
      <o:idmap v:ext="edit" data="1"/>
    </o:shapelayout>
  </w:shapeDefaults>
  <w:decimalSymbol w:val="."/>
  <w:listSeparator w:val=","/>
  <w14:docId w14:val="7DBA4E5B"/>
  <w15:docId w15:val="{BCE23432-111B-4EC3-8A54-780D83CA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  <w:style w:type="paragraph" w:styleId="NormalWeb">
    <w:name w:val="Normal (Web)"/>
    <w:basedOn w:val="Normal"/>
    <w:unhideWhenUsed/>
    <w:rsid w:val="00E0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485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Տնօրենի ժ/պ` ՆՈՒՆԵ ՄԿՐՏՉՅԱՆ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1BEEFE-049A-472F-8E61-A699E53A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2690</Words>
  <Characters>15337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ՀԱՇՎԵՏՎՈՒԹՅՈՒՆ«Հավատարմագրման ազգային մարմին» ՊՈԱԿ-ի 2014թ. տարեկան գործունեության վերաբերյալ</vt:lpstr>
      <vt:lpstr>ՀԱՇՎԵՏՎՈՒԹՅՈՒՆ«Հավատարմագրման ազգային մարմին» ՊՈԱԿ-ի 2014թ. տարեկան գործունեության վերաբերյալ</vt:lpstr>
    </vt:vector>
  </TitlesOfParts>
  <Company>SPecialiST RePack</Company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ՀԱՇՎԵՏՎՈՒԹՅՈՒՆ«Հավատարմագրման ազգային մարմին» ՊՈԱԿ-ի 2014թ. տարեկան գործունեության վերաբերյալ</dc:title>
  <dc:creator>User</dc:creator>
  <cp:lastModifiedBy>nazik-abgaryan@mail.ru</cp:lastModifiedBy>
  <cp:revision>7</cp:revision>
  <cp:lastPrinted>2023-04-18T10:28:00Z</cp:lastPrinted>
  <dcterms:created xsi:type="dcterms:W3CDTF">2025-03-06T10:42:00Z</dcterms:created>
  <dcterms:modified xsi:type="dcterms:W3CDTF">2025-03-06T10:50:00Z</dcterms:modified>
</cp:coreProperties>
</file>