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9D" w:rsidRDefault="00DC329D" w:rsidP="00480074">
      <w:pPr>
        <w:spacing w:after="0" w:line="240" w:lineRule="auto"/>
        <w:rPr>
          <w:rFonts w:ascii="Sylfaen" w:eastAsia="Times New Roman" w:hAnsi="Sylfaen" w:cs="Arial"/>
          <w:b/>
          <w:bCs/>
          <w:color w:val="595959"/>
          <w:sz w:val="21"/>
          <w:szCs w:val="21"/>
          <w:shd w:val="clear" w:color="auto" w:fill="FFFFFF"/>
          <w:lang w:val="ru-RU"/>
        </w:rPr>
      </w:pPr>
    </w:p>
    <w:p w:rsidR="001E7A66" w:rsidRDefault="001E7A66" w:rsidP="00480074">
      <w:pPr>
        <w:spacing w:after="0" w:line="240" w:lineRule="auto"/>
        <w:rPr>
          <w:rFonts w:ascii="Sylfaen" w:eastAsia="Times New Roman" w:hAnsi="Sylfaen" w:cs="Arial"/>
          <w:b/>
          <w:bCs/>
          <w:color w:val="595959"/>
          <w:sz w:val="21"/>
          <w:szCs w:val="21"/>
          <w:shd w:val="clear" w:color="auto" w:fill="FFFFFF"/>
          <w:lang w:val="ru-RU"/>
        </w:rPr>
      </w:pPr>
    </w:p>
    <w:p w:rsidR="00480074" w:rsidRPr="00480074" w:rsidRDefault="003641D2" w:rsidP="00480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12545" cy="1253490"/>
            <wp:effectExtent l="0" t="0" r="1905" b="3810"/>
            <wp:wrapTight wrapText="bothSides">
              <wp:wrapPolygon edited="0">
                <wp:start x="0" y="0"/>
                <wp:lineTo x="0" y="21337"/>
                <wp:lineTo x="21318" y="21337"/>
                <wp:lineTo x="21318" y="0"/>
                <wp:lineTo x="0" y="0"/>
              </wp:wrapPolygon>
            </wp:wrapTight>
            <wp:docPr id="1" name="Picture 1" descr="http://bsca.by/upload/images/56d5e55c94f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ca.by/upload/images/56d5e55c94f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074">
        <w:rPr>
          <w:rFonts w:ascii="Sylfaen" w:eastAsia="Times New Roman" w:hAnsi="Sylfaen" w:cs="Arial"/>
          <w:b/>
          <w:bCs/>
          <w:color w:val="595959"/>
          <w:sz w:val="21"/>
          <w:szCs w:val="21"/>
          <w:shd w:val="clear" w:color="auto" w:fill="FFFFFF"/>
          <w:lang w:val="ru-RU"/>
        </w:rPr>
        <w:t>Հավատարմագրման եվրոպական համագործակցություն (</w:t>
      </w:r>
      <w:r w:rsidR="00480074">
        <w:rPr>
          <w:rFonts w:ascii="Sylfaen" w:eastAsia="Times New Roman" w:hAnsi="Sylfaen" w:cs="Arial"/>
          <w:b/>
          <w:bCs/>
          <w:color w:val="595959"/>
          <w:sz w:val="21"/>
          <w:szCs w:val="21"/>
          <w:shd w:val="clear" w:color="auto" w:fill="FFFFFF"/>
        </w:rPr>
        <w:t>EA</w:t>
      </w:r>
      <w:r w:rsidR="00480074">
        <w:rPr>
          <w:rFonts w:ascii="Sylfaen" w:eastAsia="Times New Roman" w:hAnsi="Sylfaen" w:cs="Arial"/>
          <w:b/>
          <w:bCs/>
          <w:color w:val="595959"/>
          <w:sz w:val="21"/>
          <w:szCs w:val="21"/>
          <w:shd w:val="clear" w:color="auto" w:fill="FFFFFF"/>
          <w:lang w:val="ru-RU"/>
        </w:rPr>
        <w:t>)</w:t>
      </w:r>
      <w:r w:rsidR="00480074" w:rsidRPr="00480074">
        <w:rPr>
          <w:rFonts w:ascii="Arial" w:eastAsia="Times New Roman" w:hAnsi="Arial" w:cs="Arial"/>
          <w:b/>
          <w:bCs/>
          <w:color w:val="595959"/>
          <w:sz w:val="21"/>
          <w:szCs w:val="21"/>
          <w:shd w:val="clear" w:color="auto" w:fill="FFFFFF"/>
        </w:rPr>
        <w:t> </w:t>
      </w:r>
      <w:r w:rsidR="00480074" w:rsidRPr="00480074">
        <w:rPr>
          <w:rFonts w:ascii="Arial" w:eastAsia="Times New Roman" w:hAnsi="Arial" w:cs="Arial"/>
          <w:color w:val="333333"/>
          <w:sz w:val="21"/>
          <w:szCs w:val="21"/>
          <w:lang w:val="ru-RU"/>
        </w:rPr>
        <w:br/>
      </w:r>
      <w:hyperlink r:id="rId7" w:tgtFrame="_blank" w:history="1">
        <w:r w:rsidR="00480074" w:rsidRPr="00480074">
          <w:rPr>
            <w:rFonts w:ascii="Arial" w:eastAsia="Times New Roman" w:hAnsi="Arial" w:cs="Arial"/>
            <w:color w:val="818181"/>
            <w:sz w:val="21"/>
            <w:szCs w:val="21"/>
            <w:shd w:val="clear" w:color="auto" w:fill="FFFFFF"/>
          </w:rPr>
          <w:t>www</w:t>
        </w:r>
        <w:r w:rsidR="00480074" w:rsidRPr="00480074">
          <w:rPr>
            <w:rFonts w:ascii="Arial" w:eastAsia="Times New Roman" w:hAnsi="Arial" w:cs="Arial"/>
            <w:color w:val="818181"/>
            <w:sz w:val="21"/>
            <w:szCs w:val="21"/>
            <w:shd w:val="clear" w:color="auto" w:fill="FFFFFF"/>
            <w:lang w:val="ru-RU"/>
          </w:rPr>
          <w:t>.</w:t>
        </w:r>
        <w:r w:rsidR="00480074" w:rsidRPr="00480074">
          <w:rPr>
            <w:rFonts w:ascii="Arial" w:eastAsia="Times New Roman" w:hAnsi="Arial" w:cs="Arial"/>
            <w:color w:val="818181"/>
            <w:sz w:val="21"/>
            <w:szCs w:val="21"/>
            <w:shd w:val="clear" w:color="auto" w:fill="FFFFFF"/>
          </w:rPr>
          <w:t>european</w:t>
        </w:r>
        <w:r w:rsidR="00480074" w:rsidRPr="00480074">
          <w:rPr>
            <w:rFonts w:ascii="Arial" w:eastAsia="Times New Roman" w:hAnsi="Arial" w:cs="Arial"/>
            <w:color w:val="818181"/>
            <w:sz w:val="21"/>
            <w:szCs w:val="21"/>
            <w:shd w:val="clear" w:color="auto" w:fill="FFFFFF"/>
            <w:lang w:val="ru-RU"/>
          </w:rPr>
          <w:t>-</w:t>
        </w:r>
        <w:r w:rsidR="00480074" w:rsidRPr="00480074">
          <w:rPr>
            <w:rFonts w:ascii="Arial" w:eastAsia="Times New Roman" w:hAnsi="Arial" w:cs="Arial"/>
            <w:color w:val="818181"/>
            <w:sz w:val="21"/>
            <w:szCs w:val="21"/>
            <w:shd w:val="clear" w:color="auto" w:fill="FFFFFF"/>
          </w:rPr>
          <w:t>accreditation</w:t>
        </w:r>
        <w:r w:rsidR="00480074" w:rsidRPr="00480074">
          <w:rPr>
            <w:rFonts w:ascii="Arial" w:eastAsia="Times New Roman" w:hAnsi="Arial" w:cs="Arial"/>
            <w:color w:val="818181"/>
            <w:sz w:val="21"/>
            <w:szCs w:val="21"/>
            <w:shd w:val="clear" w:color="auto" w:fill="FFFFFF"/>
            <w:lang w:val="ru-RU"/>
          </w:rPr>
          <w:t>.</w:t>
        </w:r>
        <w:r w:rsidR="00480074" w:rsidRPr="00480074">
          <w:rPr>
            <w:rFonts w:ascii="Arial" w:eastAsia="Times New Roman" w:hAnsi="Arial" w:cs="Arial"/>
            <w:color w:val="818181"/>
            <w:sz w:val="21"/>
            <w:szCs w:val="21"/>
            <w:shd w:val="clear" w:color="auto" w:fill="FFFFFF"/>
          </w:rPr>
          <w:t>org</w:t>
        </w:r>
      </w:hyperlink>
    </w:p>
    <w:p w:rsidR="00480074" w:rsidRPr="00480074" w:rsidRDefault="00480074" w:rsidP="0048007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ru-RU"/>
        </w:rPr>
      </w:pPr>
    </w:p>
    <w:p w:rsidR="002D456C" w:rsidRDefault="00480074" w:rsidP="00480074">
      <w:pP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</w:pPr>
      <w:r w:rsidRPr="0048007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ru-RU"/>
        </w:rPr>
        <w:t>«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Հավատարմագրման</w:t>
      </w:r>
      <w:r w:rsidRPr="00480074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ազգային</w:t>
      </w:r>
      <w:r w:rsidRPr="00480074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մարմին</w:t>
      </w:r>
      <w:r w:rsidRPr="0048007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ru-RU"/>
        </w:rPr>
        <w:t xml:space="preserve">»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ՊՈԱԿ</w:t>
      </w:r>
      <w:r w:rsidRPr="00480074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-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ը</w:t>
      </w:r>
      <w:r w:rsidRPr="00480074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(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ARMNAB</w:t>
      </w:r>
      <w:r w:rsidRPr="00480074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)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480074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2016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թվականի</w:t>
      </w:r>
      <w:r w:rsidRPr="00480074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DC329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նոյեմբերի 24-ից հանդիսանում է </w:t>
      </w:r>
      <w:r w:rsidR="00F93E35" w:rsidRPr="00F93E35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Հավատարմագրման եվրոպական համագործակցությ</w:t>
      </w:r>
      <w:r w:rsidR="00F93E35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ա</w:t>
      </w:r>
      <w:r w:rsidR="00F93E35" w:rsidRPr="00F93E35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ն </w:t>
      </w:r>
      <w:bookmarkStart w:id="0" w:name="_GoBack"/>
      <w:bookmarkEnd w:id="0"/>
      <w:r w:rsidR="00DC329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(</w:t>
      </w:r>
      <w:r w:rsidR="00DC329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EA</w:t>
      </w:r>
      <w:r w:rsidR="00DC329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)-ի ասոցացված անդամ: </w:t>
      </w:r>
      <w:r w:rsidR="00015A6D" w:rsidRPr="00015A6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br/>
      </w:r>
    </w:p>
    <w:p w:rsidR="002D456C" w:rsidRDefault="002D456C" w:rsidP="00480074">
      <w:pP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</w:pPr>
    </w:p>
    <w:p w:rsidR="001E7A66" w:rsidRPr="00E86568" w:rsidRDefault="003641D2" w:rsidP="00480074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4715BF" wp14:editId="481A1654">
            <wp:simplePos x="0" y="0"/>
            <wp:positionH relativeFrom="column">
              <wp:posOffset>-59055</wp:posOffset>
            </wp:positionH>
            <wp:positionV relativeFrom="paragraph">
              <wp:posOffset>28575</wp:posOffset>
            </wp:positionV>
            <wp:extent cx="1113155" cy="1017270"/>
            <wp:effectExtent l="0" t="0" r="0" b="0"/>
            <wp:wrapTight wrapText="bothSides">
              <wp:wrapPolygon edited="0">
                <wp:start x="0" y="0"/>
                <wp:lineTo x="0" y="21034"/>
                <wp:lineTo x="21070" y="21034"/>
                <wp:lineTo x="21070" y="0"/>
                <wp:lineTo x="0" y="0"/>
              </wp:wrapPolygon>
            </wp:wrapTight>
            <wp:docPr id="2" name="Picture 2" descr="http://bsca.by/upload/images/56d5e317453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ca.by/upload/images/56d5e317453b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Անկախ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պետությունների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համագործակցության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ստանդարտացման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,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չափագիտության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և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սերտիֆիկացման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միջպետական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</w:t>
      </w:r>
      <w:r w:rsid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</w:rPr>
        <w:t>խորհուրդ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 xml:space="preserve"> (</w:t>
      </w:r>
      <w:r w:rsidR="001E7A66" w:rsidRPr="001E7A66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>МГС</w:t>
      </w:r>
      <w:r w:rsidR="001E7A66" w:rsidRPr="00015A6D">
        <w:rPr>
          <w:rStyle w:val="Strong"/>
          <w:rFonts w:ascii="Sylfaen" w:hAnsi="Sylfaen" w:cs="Arial"/>
          <w:color w:val="595959"/>
          <w:sz w:val="21"/>
          <w:szCs w:val="21"/>
          <w:shd w:val="clear" w:color="auto" w:fill="FFFFFF"/>
          <w:lang w:val="ru-RU"/>
        </w:rPr>
        <w:t>)</w:t>
      </w:r>
      <w:r w:rsidR="001E7A66" w:rsidRPr="00015A6D">
        <w:rPr>
          <w:rFonts w:ascii="Arial" w:hAnsi="Arial" w:cs="Arial"/>
          <w:color w:val="333333"/>
          <w:sz w:val="21"/>
          <w:szCs w:val="21"/>
          <w:lang w:val="ru-RU"/>
        </w:rPr>
        <w:br/>
      </w:r>
      <w:hyperlink r:id="rId9" w:tgtFrame="_blank" w:history="1">
        <w:r w:rsidR="001E7A66">
          <w:rPr>
            <w:rStyle w:val="Hyperlink"/>
            <w:rFonts w:ascii="Arial" w:hAnsi="Arial" w:cs="Arial"/>
            <w:color w:val="818181"/>
            <w:sz w:val="21"/>
            <w:szCs w:val="21"/>
            <w:u w:val="none"/>
            <w:shd w:val="clear" w:color="auto" w:fill="FFFFFF"/>
          </w:rPr>
          <w:t>www</w:t>
        </w:r>
        <w:r w:rsidR="001E7A66" w:rsidRPr="00015A6D">
          <w:rPr>
            <w:rStyle w:val="Hyperlink"/>
            <w:rFonts w:ascii="Arial" w:hAnsi="Arial" w:cs="Arial"/>
            <w:color w:val="818181"/>
            <w:sz w:val="21"/>
            <w:szCs w:val="21"/>
            <w:u w:val="none"/>
            <w:shd w:val="clear" w:color="auto" w:fill="FFFFFF"/>
            <w:lang w:val="ru-RU"/>
          </w:rPr>
          <w:t>.</w:t>
        </w:r>
        <w:r w:rsidR="001E7A66">
          <w:rPr>
            <w:rStyle w:val="Hyperlink"/>
            <w:rFonts w:ascii="Arial" w:hAnsi="Arial" w:cs="Arial"/>
            <w:color w:val="818181"/>
            <w:sz w:val="21"/>
            <w:szCs w:val="21"/>
            <w:u w:val="none"/>
            <w:shd w:val="clear" w:color="auto" w:fill="FFFFFF"/>
          </w:rPr>
          <w:t>easc</w:t>
        </w:r>
        <w:r w:rsidR="001E7A66" w:rsidRPr="00015A6D">
          <w:rPr>
            <w:rStyle w:val="Hyperlink"/>
            <w:rFonts w:ascii="Arial" w:hAnsi="Arial" w:cs="Arial"/>
            <w:color w:val="818181"/>
            <w:sz w:val="21"/>
            <w:szCs w:val="21"/>
            <w:u w:val="none"/>
            <w:shd w:val="clear" w:color="auto" w:fill="FFFFFF"/>
            <w:lang w:val="ru-RU"/>
          </w:rPr>
          <w:t>.</w:t>
        </w:r>
        <w:r w:rsidR="001E7A66">
          <w:rPr>
            <w:rStyle w:val="Hyperlink"/>
            <w:rFonts w:ascii="Arial" w:hAnsi="Arial" w:cs="Arial"/>
            <w:color w:val="818181"/>
            <w:sz w:val="21"/>
            <w:szCs w:val="21"/>
            <w:u w:val="none"/>
            <w:shd w:val="clear" w:color="auto" w:fill="FFFFFF"/>
          </w:rPr>
          <w:t>org</w:t>
        </w:r>
        <w:r w:rsidR="001E7A66" w:rsidRPr="00015A6D">
          <w:rPr>
            <w:rStyle w:val="Hyperlink"/>
            <w:rFonts w:ascii="Arial" w:hAnsi="Arial" w:cs="Arial"/>
            <w:color w:val="818181"/>
            <w:sz w:val="21"/>
            <w:szCs w:val="21"/>
            <w:u w:val="none"/>
            <w:shd w:val="clear" w:color="auto" w:fill="FFFFFF"/>
            <w:lang w:val="ru-RU"/>
          </w:rPr>
          <w:t>.</w:t>
        </w:r>
        <w:r w:rsidR="001E7A66">
          <w:rPr>
            <w:rStyle w:val="Hyperlink"/>
            <w:rFonts w:ascii="Arial" w:hAnsi="Arial" w:cs="Arial"/>
            <w:color w:val="818181"/>
            <w:sz w:val="21"/>
            <w:szCs w:val="21"/>
            <w:u w:val="none"/>
            <w:shd w:val="clear" w:color="auto" w:fill="FFFFFF"/>
          </w:rPr>
          <w:t>by</w:t>
        </w:r>
      </w:hyperlink>
    </w:p>
    <w:p w:rsidR="00A61F57" w:rsidRDefault="00A95EC1" w:rsidP="007E7476">
      <w:pPr>
        <w:jc w:val="both"/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</w:pP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ՄՊԽ</w:t>
      </w:r>
      <w:r w:rsidRPr="00A95EC1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-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ն</w:t>
      </w:r>
      <w:r w:rsidRPr="00A95EC1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հանդիսանում</w:t>
      </w:r>
      <w:r w:rsidRPr="00A95EC1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է</w:t>
      </w:r>
      <w:r w:rsidRPr="00A95EC1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442C1C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ԱՊՀ-ի միջկառավարական մարմին՝ </w:t>
      </w:r>
      <w:r w:rsidR="00F45709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տեխնիկական կանոնակարգման ոլորտում </w:t>
      </w:r>
      <w:r w:rsidR="0078222C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համաձայնեցված քաղականության ձևավորման և իրականացման</w:t>
      </w:r>
      <w:r w:rsidR="00F45709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442C1C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հարցերով</w:t>
      </w:r>
      <w:r w:rsidR="00F45709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:</w:t>
      </w:r>
      <w:r w:rsidR="0078222C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442C1C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ՄՊԽ</w:t>
      </w:r>
      <w:r w:rsidR="00442C1C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-ի գործունեությունն իրականացվում է համապատասխան «Ստանդարտացման, չափագիտության և սերտիֆիկացման Միջպետական Խորհրդի դրույթների» և ուղղված է </w:t>
      </w:r>
      <w:r w:rsidR="007E747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ԱՊՀ-</w:t>
      </w:r>
      <w:r w:rsidR="007E747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ի</w:t>
      </w:r>
      <w:r w:rsidR="007E7476" w:rsidRPr="007E747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7E747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անդամ</w:t>
      </w:r>
      <w:r w:rsidR="007E7476" w:rsidRPr="007E747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-</w:t>
      </w:r>
      <w:r w:rsidR="007E747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պետություններում</w:t>
      </w:r>
      <w:r w:rsidR="007E747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442C1C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փոխադարձ առևտրի տեխնիկական խոչընդոտների վերացման իրականացմանը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՝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համապատասխան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ԱՊՀ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ազատ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առևտրի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գոտու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Համաձայնագրի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,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առ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18.10.2011 </w:t>
      </w:r>
      <w:r w:rsid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թ</w:t>
      </w:r>
      <w:r w:rsidR="00711B08" w:rsidRPr="00711B08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.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: 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«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Հավատարմագրման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ազգային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մարմին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»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ՊՈԱԿ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-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ը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(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ARMNAB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)</w:t>
      </w:r>
      <w:r w:rsidR="00FC09A1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,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որպես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Հայաստանի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Հանրապետության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հավատարմագրման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ազգային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մարմին</w:t>
      </w:r>
      <w:r w:rsidR="00FC09A1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,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մասնակցում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է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A61F57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ՄՊԽ</w:t>
      </w:r>
      <w:r w:rsidR="00A61F57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-ի հետևյալ գիտատեխնիկական հանձնաժողովի և աշխատանքային խմբի </w:t>
      </w:r>
      <w:r w:rsidR="002F51ED" w:rsidRPr="00A21362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աշխատանքներին</w:t>
      </w:r>
      <w:r w:rsidR="00A61F57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՝</w:t>
      </w:r>
    </w:p>
    <w:p w:rsidR="002F51ED" w:rsidRPr="002F51ED" w:rsidRDefault="00A61F57" w:rsidP="00A21362">
      <w:pPr>
        <w:jc w:val="both"/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</w:pP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- հավատարմագրման գիտատեխնիկական հանձնաժողով</w:t>
      </w:r>
      <w:r w:rsidR="002F51ED"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(НТКА)</w:t>
      </w:r>
      <w:r w:rsidR="002C3FD7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,</w:t>
      </w:r>
    </w:p>
    <w:p w:rsidR="002F51ED" w:rsidRDefault="00A61F57" w:rsidP="00A21362">
      <w:pPr>
        <w:jc w:val="both"/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</w:pP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- </w:t>
      </w:r>
      <w:r w:rsidR="002C3FD7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հավատարմագրման տարածաշրջանային կազմակերպության ստեղծման աշխատանքային խումբ (РГ РОА):</w:t>
      </w:r>
    </w:p>
    <w:p w:rsidR="00131F46" w:rsidRDefault="00A96AFB" w:rsidP="00A96AFB">
      <w:pPr>
        <w:spacing w:line="240" w:lineRule="auto"/>
        <w:rPr>
          <w:rStyle w:val="Hyperlink"/>
          <w:rFonts w:ascii="Arial" w:hAnsi="Arial"/>
          <w:color w:val="818181"/>
          <w:u w:val="none"/>
          <w:lang w:val="ru-RU"/>
        </w:rPr>
      </w:pPr>
      <w:r w:rsidRPr="00A96AFB">
        <w:rPr>
          <w:rStyle w:val="Strong"/>
          <w:rFonts w:ascii="Sylfaen" w:hAnsi="Sylfaen" w:cs="Arial"/>
          <w:noProof/>
          <w:color w:val="595959"/>
          <w:sz w:val="21"/>
          <w:szCs w:val="21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7FFF2FCD" wp14:editId="7BD9C11B">
            <wp:simplePos x="0" y="0"/>
            <wp:positionH relativeFrom="column">
              <wp:posOffset>-162560</wp:posOffset>
            </wp:positionH>
            <wp:positionV relativeFrom="paragraph">
              <wp:posOffset>90170</wp:posOffset>
            </wp:positionV>
            <wp:extent cx="2534920" cy="626745"/>
            <wp:effectExtent l="0" t="0" r="0" b="1905"/>
            <wp:wrapThrough wrapText="bothSides">
              <wp:wrapPolygon edited="0">
                <wp:start x="0" y="0"/>
                <wp:lineTo x="0" y="21009"/>
                <wp:lineTo x="21427" y="21009"/>
                <wp:lineTo x="21427" y="0"/>
                <wp:lineTo x="0" y="0"/>
              </wp:wrapPolygon>
            </wp:wrapThrough>
            <wp:docPr id="3" name="Picture 3" descr="Евразийский экономический союз (ЕАЭ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вразийский экономический союз (ЕАЭС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AFB">
        <w:rPr>
          <w:rStyle w:val="Strong"/>
          <w:rFonts w:ascii="Sylfaen" w:hAnsi="Sylfaen"/>
          <w:color w:val="595959"/>
          <w:sz w:val="21"/>
          <w:szCs w:val="21"/>
        </w:rPr>
        <w:t>Եվրասիական</w:t>
      </w:r>
      <w:r w:rsidRPr="00E86568">
        <w:rPr>
          <w:rStyle w:val="Strong"/>
          <w:rFonts w:ascii="Sylfaen" w:hAnsi="Sylfaen"/>
          <w:color w:val="595959"/>
          <w:sz w:val="21"/>
          <w:szCs w:val="21"/>
          <w:lang w:val="ru-RU"/>
        </w:rPr>
        <w:t xml:space="preserve"> </w:t>
      </w:r>
      <w:r w:rsidRPr="00A96AFB">
        <w:rPr>
          <w:rStyle w:val="Strong"/>
          <w:rFonts w:ascii="Sylfaen" w:hAnsi="Sylfaen"/>
          <w:color w:val="595959"/>
          <w:sz w:val="21"/>
          <w:szCs w:val="21"/>
        </w:rPr>
        <w:t>տնտեսական</w:t>
      </w:r>
      <w:r w:rsidRPr="00E86568">
        <w:rPr>
          <w:rStyle w:val="Strong"/>
          <w:rFonts w:ascii="Sylfaen" w:hAnsi="Sylfaen"/>
          <w:color w:val="595959"/>
          <w:sz w:val="21"/>
          <w:szCs w:val="21"/>
          <w:lang w:val="ru-RU"/>
        </w:rPr>
        <w:t xml:space="preserve"> </w:t>
      </w:r>
      <w:r w:rsidRPr="00A96AFB">
        <w:rPr>
          <w:rStyle w:val="Strong"/>
          <w:rFonts w:ascii="Sylfaen" w:hAnsi="Sylfaen"/>
          <w:color w:val="595959"/>
          <w:sz w:val="21"/>
          <w:szCs w:val="21"/>
        </w:rPr>
        <w:t>միություն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br/>
      </w:r>
      <w:hyperlink r:id="rId11" w:history="1">
        <w:r w:rsidR="00E86568" w:rsidRPr="00812739">
          <w:rPr>
            <w:rStyle w:val="Hyperlink"/>
            <w:rFonts w:ascii="Arial" w:hAnsi="Arial"/>
            <w:lang w:val="ru-RU"/>
          </w:rPr>
          <w:t>www.eaeunion.org</w:t>
        </w:r>
      </w:hyperlink>
    </w:p>
    <w:p w:rsidR="003F3217" w:rsidRDefault="00CF4A93" w:rsidP="003F3217">
      <w:pPr>
        <w:shd w:val="clear" w:color="auto" w:fill="FFFFFF"/>
        <w:spacing w:after="150" w:line="300" w:lineRule="atLeast"/>
        <w:rPr>
          <w:rFonts w:ascii="Sylfaen" w:eastAsia="Times New Roman" w:hAnsi="Sylfaen" w:cs="Arial"/>
          <w:color w:val="333333"/>
          <w:sz w:val="21"/>
          <w:szCs w:val="21"/>
          <w:lang w:val="ru-RU"/>
        </w:rPr>
      </w:pPr>
      <w:r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ԵԱՏՄ </w:t>
      </w:r>
      <w:r w:rsidR="00D84F2F">
        <w:rPr>
          <w:rFonts w:ascii="Sylfaen" w:eastAsia="Times New Roman" w:hAnsi="Sylfaen" w:cs="Arial"/>
          <w:color w:val="333333"/>
          <w:sz w:val="21"/>
          <w:szCs w:val="21"/>
          <w:lang w:val="ru-RU"/>
        </w:rPr>
        <w:t>–</w:t>
      </w:r>
      <w:r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</w:t>
      </w:r>
      <w:r w:rsidR="00D84F2F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տարածաշրջանային տնտեսական ինտեգրման միջազգային կազմակերպություն</w:t>
      </w:r>
      <w:r w:rsid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՝</w:t>
      </w:r>
      <w:r w:rsidR="00D84F2F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</w:t>
      </w:r>
      <w:r w:rsidR="005A19E9" w:rsidRPr="005A19E9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ստեղծվ</w:t>
      </w:r>
      <w:r w:rsidR="005A19E9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ած </w:t>
      </w:r>
      <w:r w:rsidR="0038592F" w:rsidRPr="0038592F">
        <w:rPr>
          <w:rFonts w:ascii="Sylfaen" w:eastAsia="Times New Roman" w:hAnsi="Sylfaen" w:cs="Arial"/>
          <w:color w:val="333333"/>
          <w:sz w:val="21"/>
          <w:szCs w:val="21"/>
          <w:lang w:val="ru-RU"/>
        </w:rPr>
        <w:t>«</w:t>
      </w:r>
      <w:r w:rsidR="00044CE6" w:rsidRP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Եվրասիական տնտեսական միությ</w:t>
      </w:r>
      <w:r w:rsid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ա</w:t>
      </w:r>
      <w:r w:rsidR="00044CE6" w:rsidRP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ն</w:t>
      </w:r>
      <w:r w:rsid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</w:t>
      </w:r>
      <w:r w:rsidR="0038592F">
        <w:rPr>
          <w:rFonts w:ascii="Sylfaen" w:eastAsia="Times New Roman" w:hAnsi="Sylfaen" w:cs="Arial"/>
          <w:color w:val="333333"/>
          <w:sz w:val="21"/>
          <w:szCs w:val="21"/>
        </w:rPr>
        <w:t>մասին</w:t>
      </w:r>
      <w:r w:rsidR="0038592F" w:rsidRPr="0038592F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» </w:t>
      </w:r>
      <w:r w:rsid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Պայմանագրի հիման վրա:</w:t>
      </w:r>
      <w:r w:rsidR="002D456C">
        <w:rPr>
          <w:rFonts w:ascii="Sylfaen" w:eastAsia="Times New Roman" w:hAnsi="Sylfaen" w:cs="Arial"/>
          <w:color w:val="333333"/>
          <w:sz w:val="21"/>
          <w:szCs w:val="21"/>
          <w:lang w:val="ru-RU"/>
        </w:rPr>
        <w:br/>
      </w:r>
      <w:r w:rsidR="00563190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ԵԱՏՄ շրջանակում</w:t>
      </w:r>
      <w:r w:rsidR="00C74CB6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հավատարմագրման համագործակցությունն իրականացվում է ԵԱՏՄ Պայմանագրի հիման վրա՝ </w:t>
      </w:r>
      <w:r w:rsidR="00C74CB6">
        <w:rPr>
          <w:rFonts w:ascii="Sylfaen" w:eastAsia="Times New Roman" w:hAnsi="Sylfaen" w:cs="Arial"/>
          <w:color w:val="333333"/>
          <w:sz w:val="21"/>
          <w:szCs w:val="21"/>
          <w:lang w:val="ru-RU"/>
        </w:rPr>
        <w:br/>
        <w:t>- «Տեխնիկական կանոնակարգում»</w:t>
      </w:r>
      <w:r w:rsidR="00C74CB6" w:rsidRPr="00C74CB6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Х</w:t>
      </w:r>
      <w:r w:rsidR="00C74CB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-րդ բաժնի</w:t>
      </w:r>
      <w:r w:rsidR="00C74CB6" w:rsidRPr="00C74CB6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</w:t>
      </w:r>
      <w:r w:rsidR="00C74CB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54-րդ հոդված «Հավատարմագրում»,</w:t>
      </w:r>
      <w:r w:rsidR="00C74CB6">
        <w:rPr>
          <w:rFonts w:ascii="Sylfaen" w:eastAsia="Times New Roman" w:hAnsi="Sylfaen" w:cs="Arial"/>
          <w:color w:val="333333"/>
          <w:sz w:val="21"/>
          <w:szCs w:val="21"/>
          <w:lang w:val="ru-RU"/>
        </w:rPr>
        <w:br/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- </w:t>
      </w:r>
      <w:r w:rsidR="002908F1" w:rsidRPr="002D456C">
        <w:rPr>
          <w:rFonts w:ascii="Arial" w:eastAsia="Times New Roman" w:hAnsi="Arial" w:cs="Arial"/>
          <w:color w:val="333333"/>
          <w:sz w:val="21"/>
          <w:szCs w:val="21"/>
          <w:lang w:val="ru-RU"/>
        </w:rPr>
        <w:t>№</w:t>
      </w:r>
      <w:r w:rsidR="002908F1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</w:t>
      </w:r>
      <w:r w:rsidR="002908F1" w:rsidRPr="002D456C">
        <w:rPr>
          <w:rFonts w:ascii="Arial" w:eastAsia="Times New Roman" w:hAnsi="Arial" w:cs="Arial"/>
          <w:color w:val="333333"/>
          <w:sz w:val="21"/>
          <w:szCs w:val="21"/>
          <w:lang w:val="ru-RU"/>
        </w:rPr>
        <w:t>9</w:t>
      </w:r>
      <w:r w:rsidR="002908F1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</w:t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հավելված «</w:t>
      </w:r>
      <w:r w:rsidR="002908F1" w:rsidRP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Եվրասիական տնտեսական միությ</w:t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ա</w:t>
      </w:r>
      <w:r w:rsidR="002908F1" w:rsidRPr="00044CE6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ն</w:t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շրջանակներում տեխնիկական կանոնակարգման </w:t>
      </w:r>
      <w:r w:rsidR="003F3217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մասին</w:t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արձանագրություն»,</w:t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br/>
        <w:t xml:space="preserve">- </w:t>
      </w:r>
      <w:r w:rsidR="002908F1" w:rsidRPr="002D456C">
        <w:rPr>
          <w:rFonts w:ascii="Arial" w:eastAsia="Times New Roman" w:hAnsi="Arial" w:cs="Arial"/>
          <w:color w:val="333333"/>
          <w:sz w:val="21"/>
          <w:szCs w:val="21"/>
          <w:lang w:val="ru-RU"/>
        </w:rPr>
        <w:t>№</w:t>
      </w:r>
      <w:r w:rsidR="002908F1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</w:t>
      </w:r>
      <w:r w:rsidR="002908F1" w:rsidRPr="002D456C">
        <w:rPr>
          <w:rFonts w:ascii="Arial" w:eastAsia="Times New Roman" w:hAnsi="Arial" w:cs="Arial"/>
          <w:color w:val="333333"/>
          <w:sz w:val="21"/>
          <w:szCs w:val="21"/>
          <w:lang w:val="ru-RU"/>
        </w:rPr>
        <w:t>10</w:t>
      </w:r>
      <w:r w:rsidR="002908F1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</w:t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հավելված «Չափումների միասնականության ապահովման ոլորտում</w:t>
      </w:r>
      <w:r w:rsidR="0053221C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համաձայնեցված </w:t>
      </w:r>
      <w:r w:rsidR="003F3217" w:rsidRPr="003F3217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քաղաքականություն անցկացնելու մասին </w:t>
      </w:r>
      <w:r w:rsidR="0053221C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արձանագրություն</w:t>
      </w:r>
      <w:r w:rsidR="002908F1">
        <w:rPr>
          <w:rFonts w:ascii="Sylfaen" w:eastAsia="Times New Roman" w:hAnsi="Sylfaen" w:cs="Arial"/>
          <w:color w:val="333333"/>
          <w:sz w:val="21"/>
          <w:szCs w:val="21"/>
          <w:lang w:val="ru-RU"/>
        </w:rPr>
        <w:t>»</w:t>
      </w:r>
      <w:r w:rsidR="0053221C">
        <w:rPr>
          <w:rFonts w:ascii="Sylfaen" w:eastAsia="Times New Roman" w:hAnsi="Sylfaen" w:cs="Arial"/>
          <w:color w:val="333333"/>
          <w:sz w:val="21"/>
          <w:szCs w:val="21"/>
          <w:lang w:val="ru-RU"/>
        </w:rPr>
        <w:t>,</w:t>
      </w:r>
      <w:r w:rsidR="003F3217">
        <w:rPr>
          <w:rFonts w:ascii="Sylfaen" w:eastAsia="Times New Roman" w:hAnsi="Sylfaen" w:cs="Arial"/>
          <w:color w:val="333333"/>
          <w:sz w:val="21"/>
          <w:szCs w:val="21"/>
          <w:lang w:val="ru-RU"/>
        </w:rPr>
        <w:br/>
        <w:t xml:space="preserve">- </w:t>
      </w:r>
      <w:r w:rsidR="003F3217" w:rsidRPr="002D456C">
        <w:rPr>
          <w:rFonts w:ascii="Arial" w:eastAsia="Times New Roman" w:hAnsi="Arial" w:cs="Arial"/>
          <w:color w:val="333333"/>
          <w:sz w:val="21"/>
          <w:szCs w:val="21"/>
          <w:lang w:val="ru-RU"/>
        </w:rPr>
        <w:t>№</w:t>
      </w:r>
      <w:r w:rsidR="003F3217">
        <w:rPr>
          <w:rFonts w:ascii="Arial" w:eastAsia="Times New Roman" w:hAnsi="Arial" w:cs="Arial"/>
          <w:color w:val="333333"/>
          <w:sz w:val="21"/>
          <w:szCs w:val="21"/>
          <w:lang w:val="ru-RU"/>
        </w:rPr>
        <w:t xml:space="preserve"> 11 </w:t>
      </w:r>
      <w:r w:rsidR="003F3217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հավելված «</w:t>
      </w:r>
      <w:r w:rsidR="003F3217" w:rsidRPr="003F3217">
        <w:rPr>
          <w:rFonts w:ascii="Sylfaen" w:eastAsia="Times New Roman" w:hAnsi="Sylfaen" w:cs="Arial"/>
          <w:color w:val="333333"/>
          <w:sz w:val="21"/>
          <w:szCs w:val="21"/>
          <w:lang w:val="ru-RU"/>
        </w:rPr>
        <w:t>Համապատասխանության գնահատման մարմինների հավատարմագրման աշխատանքների արդյունքները ճանաչելու մասին</w:t>
      </w:r>
      <w:r w:rsidR="003F3217">
        <w:rPr>
          <w:rFonts w:ascii="Sylfaen" w:eastAsia="Times New Roman" w:hAnsi="Sylfaen" w:cs="Arial"/>
          <w:color w:val="333333"/>
          <w:sz w:val="21"/>
          <w:szCs w:val="21"/>
          <w:lang w:val="ru-RU"/>
        </w:rPr>
        <w:t xml:space="preserve"> արձանագրություն»:</w:t>
      </w:r>
    </w:p>
    <w:p w:rsidR="00C71CD6" w:rsidRPr="00C71CD6" w:rsidRDefault="00483DFC" w:rsidP="002D456C">
      <w:pPr>
        <w:shd w:val="clear" w:color="auto" w:fill="FFFFFF"/>
        <w:spacing w:after="150" w:line="300" w:lineRule="atLeast"/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</w:pPr>
      <w:r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«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Հավատարմագրման</w:t>
      </w:r>
      <w:r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ազգային</w:t>
      </w:r>
      <w:r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մարմին</w:t>
      </w:r>
      <w:r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»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ՊՈԱԿ</w:t>
      </w:r>
      <w:r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-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ը</w:t>
      </w:r>
      <w:r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(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ARMNAB</w:t>
      </w:r>
      <w:r w:rsidRPr="002F51ED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)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Եվրասիական տնտեսական հանձնաժողովի 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«</w:t>
      </w:r>
      <w:r w:rsidR="00C71CD6" w:rsidRPr="0038592F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Սանիտարական, անասնաբուժական և բուսասանիտարական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 միջոցների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Տեխնիկական</w:t>
      </w:r>
      <w:r w:rsidR="00C71CD6" w:rsidRPr="0038592F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կանոնակարգման</w:t>
      </w:r>
      <w:r w:rsidR="00C71CD6" w:rsidRPr="0038592F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Խորհրդատվական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կոմիտեի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տեխնիկական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կանոնակարգման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և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համապատասխանության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գնահատման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ենթակոմիտե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»</w:t>
      </w:r>
      <w:r w:rsidR="00C71CD6" w:rsidRPr="0038592F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աշխատանքային </w:t>
      </w:r>
      <w:r w:rsid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</w:rPr>
        <w:t>խմբի</w:t>
      </w:r>
      <w:r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 xml:space="preserve"> անդամ է</w:t>
      </w:r>
      <w:r w:rsidR="00C71CD6" w:rsidRPr="00C71CD6">
        <w:rPr>
          <w:rFonts w:ascii="Sylfaen" w:eastAsia="Times New Roman" w:hAnsi="Sylfaen" w:cs="Arial"/>
          <w:color w:val="333333"/>
          <w:sz w:val="21"/>
          <w:szCs w:val="21"/>
          <w:shd w:val="clear" w:color="auto" w:fill="FFFFFF"/>
          <w:lang w:val="ru-RU"/>
        </w:rPr>
        <w:t>:</w:t>
      </w:r>
    </w:p>
    <w:sectPr w:rsidR="00C71CD6" w:rsidRPr="00C71CD6" w:rsidSect="00483DFC">
      <w:pgSz w:w="12240" w:h="15840"/>
      <w:pgMar w:top="54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D09"/>
    <w:multiLevelType w:val="multilevel"/>
    <w:tmpl w:val="6A0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37492"/>
    <w:multiLevelType w:val="multilevel"/>
    <w:tmpl w:val="A2CC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317B"/>
    <w:multiLevelType w:val="multilevel"/>
    <w:tmpl w:val="E43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249CE"/>
    <w:multiLevelType w:val="multilevel"/>
    <w:tmpl w:val="45E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33888"/>
    <w:multiLevelType w:val="multilevel"/>
    <w:tmpl w:val="D23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74"/>
    <w:rsid w:val="00015A6D"/>
    <w:rsid w:val="00044CE6"/>
    <w:rsid w:val="000A7C1C"/>
    <w:rsid w:val="00131F46"/>
    <w:rsid w:val="001E7A66"/>
    <w:rsid w:val="002908F1"/>
    <w:rsid w:val="002C3FD7"/>
    <w:rsid w:val="002D456C"/>
    <w:rsid w:val="002F51ED"/>
    <w:rsid w:val="003641D2"/>
    <w:rsid w:val="0038592F"/>
    <w:rsid w:val="003F3217"/>
    <w:rsid w:val="00442C1C"/>
    <w:rsid w:val="00480074"/>
    <w:rsid w:val="00483DFC"/>
    <w:rsid w:val="005042BE"/>
    <w:rsid w:val="0053221C"/>
    <w:rsid w:val="00563190"/>
    <w:rsid w:val="005A19E9"/>
    <w:rsid w:val="006A04CC"/>
    <w:rsid w:val="00711B08"/>
    <w:rsid w:val="0078222C"/>
    <w:rsid w:val="007E7476"/>
    <w:rsid w:val="00840D5D"/>
    <w:rsid w:val="00944762"/>
    <w:rsid w:val="009574AB"/>
    <w:rsid w:val="00A21362"/>
    <w:rsid w:val="00A52023"/>
    <w:rsid w:val="00A61F57"/>
    <w:rsid w:val="00A95EC1"/>
    <w:rsid w:val="00A96AFB"/>
    <w:rsid w:val="00BB3951"/>
    <w:rsid w:val="00C71CD6"/>
    <w:rsid w:val="00C74CB6"/>
    <w:rsid w:val="00CF4A93"/>
    <w:rsid w:val="00D84F2F"/>
    <w:rsid w:val="00DC329D"/>
    <w:rsid w:val="00E63364"/>
    <w:rsid w:val="00E86568"/>
    <w:rsid w:val="00F45709"/>
    <w:rsid w:val="00F93E35"/>
    <w:rsid w:val="00FA42A3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7A66"/>
    <w:rPr>
      <w:b/>
      <w:bCs/>
    </w:rPr>
  </w:style>
  <w:style w:type="character" w:customStyle="1" w:styleId="apple-converted-space">
    <w:name w:val="apple-converted-space"/>
    <w:basedOn w:val="DefaultParagraphFont"/>
    <w:rsid w:val="001E7A66"/>
  </w:style>
  <w:style w:type="character" w:styleId="Hyperlink">
    <w:name w:val="Hyperlink"/>
    <w:basedOn w:val="DefaultParagraphFont"/>
    <w:uiPriority w:val="99"/>
    <w:unhideWhenUsed/>
    <w:rsid w:val="001E7A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7A66"/>
    <w:rPr>
      <w:b/>
      <w:bCs/>
    </w:rPr>
  </w:style>
  <w:style w:type="character" w:customStyle="1" w:styleId="apple-converted-space">
    <w:name w:val="apple-converted-space"/>
    <w:basedOn w:val="DefaultParagraphFont"/>
    <w:rsid w:val="001E7A66"/>
  </w:style>
  <w:style w:type="character" w:styleId="Hyperlink">
    <w:name w:val="Hyperlink"/>
    <w:basedOn w:val="DefaultParagraphFont"/>
    <w:uiPriority w:val="99"/>
    <w:unhideWhenUsed/>
    <w:rsid w:val="001E7A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09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uropean-accreditation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aeunion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easc.org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2016-12-05T11:46:00Z</cp:lastPrinted>
  <dcterms:created xsi:type="dcterms:W3CDTF">2016-11-29T11:20:00Z</dcterms:created>
  <dcterms:modified xsi:type="dcterms:W3CDTF">2016-12-20T08:34:00Z</dcterms:modified>
</cp:coreProperties>
</file>